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ED8" w:rsidRPr="00F67ED8" w:rsidRDefault="00F67ED8">
      <w:pPr>
        <w:pStyle w:val="ConsPlusTitle"/>
        <w:jc w:val="center"/>
        <w:outlineLvl w:val="0"/>
        <w:rPr>
          <w:rFonts w:ascii="PT Astra Serif" w:hAnsi="PT Astra Serif"/>
        </w:rPr>
      </w:pPr>
      <w:bookmarkStart w:id="0" w:name="_GoBack"/>
      <w:r w:rsidRPr="00F67ED8">
        <w:rPr>
          <w:rFonts w:ascii="PT Astra Serif" w:hAnsi="PT Astra Serif"/>
        </w:rPr>
        <w:t>ПРАВИТЕЛЬСТВО РОССИЙСКОЙ ФЕДЕРАЦИИ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ПОСТАНОВЛЕНИЕ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от 10 марта 2022 г. N 336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ОБ ОСОБЕННОСТЯХ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ОРГАНИЗАЦИИ И ОСУЩЕСТВЛЕНИЯ ГОСУДАРСТВЕННОГО КОНТРОЛЯ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(НАДЗОРА), МУНИЦИПАЛЬНОГО КОНТРОЛЯ</w:t>
      </w:r>
    </w:p>
    <w:p w:rsidR="00F67ED8" w:rsidRPr="00F67ED8" w:rsidRDefault="00F67ED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67ED8" w:rsidRPr="00F67ED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F67ED8">
              <w:rPr>
                <w:rFonts w:ascii="PT Astra Serif" w:hAnsi="PT Astra Serif"/>
                <w:color w:val="392C69"/>
              </w:rPr>
              <w:t xml:space="preserve">(в ред. Постановлений Правительства РФ от 24.03.2022 </w:t>
            </w:r>
            <w:hyperlink r:id="rId5">
              <w:r w:rsidRPr="00F67ED8">
                <w:rPr>
                  <w:rFonts w:ascii="PT Astra Serif" w:hAnsi="PT Astra Serif"/>
                  <w:color w:val="0000FF"/>
                </w:rPr>
                <w:t>N 448</w:t>
              </w:r>
            </w:hyperlink>
            <w:r w:rsidRPr="00F67ED8">
              <w:rPr>
                <w:rFonts w:ascii="PT Astra Serif" w:hAnsi="PT Astra Serif"/>
                <w:color w:val="392C69"/>
              </w:rPr>
              <w:t>,</w:t>
            </w:r>
            <w:proofErr w:type="gramEnd"/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от 17.08.2022 </w:t>
            </w:r>
            <w:hyperlink r:id="rId6">
              <w:r w:rsidRPr="00F67ED8">
                <w:rPr>
                  <w:rFonts w:ascii="PT Astra Serif" w:hAnsi="PT Astra Serif"/>
                  <w:color w:val="0000FF"/>
                </w:rPr>
                <w:t>N 1431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02.09.2022 </w:t>
            </w:r>
            <w:hyperlink r:id="rId7">
              <w:r w:rsidRPr="00F67ED8">
                <w:rPr>
                  <w:rFonts w:ascii="PT Astra Serif" w:hAnsi="PT Astra Serif"/>
                  <w:color w:val="0000FF"/>
                </w:rPr>
                <w:t>N 1551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01.10.2022 </w:t>
            </w:r>
            <w:hyperlink r:id="rId8">
              <w:r w:rsidRPr="00F67ED8">
                <w:rPr>
                  <w:rFonts w:ascii="PT Astra Serif" w:hAnsi="PT Astra Serif"/>
                  <w:color w:val="0000FF"/>
                </w:rPr>
                <w:t>N 1743</w:t>
              </w:r>
            </w:hyperlink>
            <w:r w:rsidRPr="00F67ED8">
              <w:rPr>
                <w:rFonts w:ascii="PT Astra Serif" w:hAnsi="PT Astra Serif"/>
                <w:color w:val="392C69"/>
              </w:rPr>
              <w:t>,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от 10.11.2022 </w:t>
            </w:r>
            <w:hyperlink r:id="rId9">
              <w:r w:rsidRPr="00F67ED8">
                <w:rPr>
                  <w:rFonts w:ascii="PT Astra Serif" w:hAnsi="PT Astra Serif"/>
                  <w:color w:val="0000FF"/>
                </w:rPr>
                <w:t>N 2036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29.12.2022 </w:t>
            </w:r>
            <w:hyperlink r:id="rId10">
              <w:r w:rsidRPr="00F67ED8">
                <w:rPr>
                  <w:rFonts w:ascii="PT Astra Serif" w:hAnsi="PT Astra Serif"/>
                  <w:color w:val="0000FF"/>
                </w:rPr>
                <w:t>N 2516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04.02.2023 </w:t>
            </w:r>
            <w:hyperlink r:id="rId11">
              <w:r w:rsidRPr="00F67ED8">
                <w:rPr>
                  <w:rFonts w:ascii="PT Astra Serif" w:hAnsi="PT Astra Serif"/>
                  <w:color w:val="0000FF"/>
                </w:rPr>
                <w:t>N 161</w:t>
              </w:r>
            </w:hyperlink>
            <w:r w:rsidRPr="00F67ED8">
              <w:rPr>
                <w:rFonts w:ascii="PT Astra Serif" w:hAnsi="PT Astra Serif"/>
                <w:color w:val="392C69"/>
              </w:rPr>
              <w:t>,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от 10.03.2023 </w:t>
            </w:r>
            <w:hyperlink r:id="rId12">
              <w:r w:rsidRPr="00F67ED8">
                <w:rPr>
                  <w:rFonts w:ascii="PT Astra Serif" w:hAnsi="PT Astra Serif"/>
                  <w:color w:val="0000FF"/>
                </w:rPr>
                <w:t>N 372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19.06.2023 </w:t>
            </w:r>
            <w:hyperlink r:id="rId13">
              <w:r w:rsidRPr="00F67ED8">
                <w:rPr>
                  <w:rFonts w:ascii="PT Astra Serif" w:hAnsi="PT Astra Serif"/>
                  <w:color w:val="0000FF"/>
                </w:rPr>
                <w:t>N 1001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04.10.2023 </w:t>
            </w:r>
            <w:hyperlink r:id="rId14">
              <w:r w:rsidRPr="00F67ED8">
                <w:rPr>
                  <w:rFonts w:ascii="PT Astra Serif" w:hAnsi="PT Astra Serif"/>
                  <w:color w:val="0000FF"/>
                </w:rPr>
                <w:t>N 1634</w:t>
              </w:r>
            </w:hyperlink>
            <w:r w:rsidRPr="00F67ED8">
              <w:rPr>
                <w:rFonts w:ascii="PT Astra Serif" w:hAnsi="PT Astra Serif"/>
                <w:color w:val="392C69"/>
              </w:rPr>
              <w:t>,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от 10.10.2023 </w:t>
            </w:r>
            <w:hyperlink r:id="rId15">
              <w:r w:rsidRPr="00F67ED8">
                <w:rPr>
                  <w:rFonts w:ascii="PT Astra Serif" w:hAnsi="PT Astra Serif"/>
                  <w:color w:val="0000FF"/>
                </w:rPr>
                <w:t>N 1659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29.11.2023 </w:t>
            </w:r>
            <w:hyperlink r:id="rId16">
              <w:r w:rsidRPr="00F67ED8">
                <w:rPr>
                  <w:rFonts w:ascii="PT Astra Serif" w:hAnsi="PT Astra Serif"/>
                  <w:color w:val="0000FF"/>
                </w:rPr>
                <w:t>N 2020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, от 09.12.2023 </w:t>
            </w:r>
            <w:hyperlink r:id="rId17">
              <w:r w:rsidRPr="00F67ED8">
                <w:rPr>
                  <w:rFonts w:ascii="PT Astra Serif" w:hAnsi="PT Astra Serif"/>
                  <w:color w:val="0000FF"/>
                </w:rPr>
                <w:t>N 2092</w:t>
              </w:r>
            </w:hyperlink>
            <w:r w:rsidRPr="00F67ED8">
              <w:rPr>
                <w:rFonts w:ascii="PT Astra Serif" w:hAnsi="PT Astra Serif"/>
                <w:color w:val="392C69"/>
              </w:rPr>
              <w:t>,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от 14.12.2023 </w:t>
            </w:r>
            <w:hyperlink r:id="rId18">
              <w:r w:rsidRPr="00F67ED8">
                <w:rPr>
                  <w:rFonts w:ascii="PT Astra Serif" w:hAnsi="PT Astra Serif"/>
                  <w:color w:val="0000FF"/>
                </w:rPr>
                <w:t>N 2140</w:t>
              </w:r>
            </w:hyperlink>
            <w:r w:rsidRPr="00F67ED8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Правительство Российской Федерации постановляет: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1. Установить, что в 2022 году не проводятся плановые контрольные (надзорные) мероприятия, плановые проверки при осуществлении видов государственного контроля (надзора), муниципального контроля, порядок организации и </w:t>
      </w:r>
      <w:proofErr w:type="gramStart"/>
      <w:r w:rsidRPr="00F67ED8">
        <w:rPr>
          <w:rFonts w:ascii="PT Astra Serif" w:hAnsi="PT Astra Serif"/>
        </w:rPr>
        <w:t>осуществления</w:t>
      </w:r>
      <w:proofErr w:type="gramEnd"/>
      <w:r w:rsidRPr="00F67ED8">
        <w:rPr>
          <w:rFonts w:ascii="PT Astra Serif" w:hAnsi="PT Astra Serif"/>
        </w:rPr>
        <w:t xml:space="preserve"> которых регулируется Федеральным </w:t>
      </w:r>
      <w:hyperlink r:id="rId19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r:id="rId20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</w:t>
      </w:r>
      <w:proofErr w:type="gramStart"/>
      <w:r w:rsidRPr="00F67ED8">
        <w:rPr>
          <w:rFonts w:ascii="PT Astra Serif" w:hAnsi="PT Astra Serif"/>
        </w:rPr>
        <w:t>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</w:t>
      </w:r>
      <w:proofErr w:type="gramEnd"/>
      <w:r w:rsidRPr="00F67ED8">
        <w:rPr>
          <w:rFonts w:ascii="PT Astra Serif" w:hAnsi="PT Astra Serif"/>
        </w:rPr>
        <w:t xml:space="preserve">), за исключением случаев, указанных в </w:t>
      </w:r>
      <w:hyperlink w:anchor="P20">
        <w:r w:rsidRPr="00F67ED8">
          <w:rPr>
            <w:rFonts w:ascii="PT Astra Serif" w:hAnsi="PT Astra Serif"/>
            <w:color w:val="0000FF"/>
          </w:rPr>
          <w:t>пункте 2</w:t>
        </w:r>
      </w:hyperlink>
      <w:r w:rsidRPr="00F67ED8">
        <w:rPr>
          <w:rFonts w:ascii="PT Astra Serif" w:hAnsi="PT Astra Serif"/>
        </w:rPr>
        <w:t xml:space="preserve"> настоящего постановления.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21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" w:name="P20"/>
      <w:bookmarkEnd w:id="1"/>
      <w:r w:rsidRPr="00F67ED8">
        <w:rPr>
          <w:rFonts w:ascii="PT Astra Serif" w:hAnsi="PT Astra Serif"/>
        </w:rPr>
        <w:t>2. Допускается проведение запланированных на 2022 год плановых контрольных (надзорных) мероприятий: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а) в рамках федерального государственного санитарно-эпидемиологического контроля (надзора) в отношении следующих объектов контроля, отнесенных к категории чрезвычайно высокого риска: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дошкольное и начальное общее образование;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основное общее и среднее (полное) общее образование;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по организации отдыха детей и их оздоровления;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детских лагерей на время каникул;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по организации общественного питания детей;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родильные дома, перинатальные центры;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социальные услуги с обеспечением проживания;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по водоподготовке и водоснабжению;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>б) в рамках федерального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дошкольное и начальное общее образование;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основное общее и среднее (полное) общее образование;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по организации отдыха детей и их оздоровления;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деятельность детских лагерей на время каникул;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родильные дома, перинатальные центры;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социальные услуги с обеспечением проживания;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в) в рамках федерального государственного надзора в области промышленной безопасности в отношении опасных производственных объектов, отнесенных ко II классу опасности;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г) в рамках федерального государственного ветеринарного контроля (надзора) в отношении деятельности по содержанию, разведению и убою свиней.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Контрольный (надзорный) орган, орган контроля вправе осуществить вместо планового контрольного (надзорного) мероприятия, плановой проверки, </w:t>
      </w:r>
      <w:proofErr w:type="gramStart"/>
      <w:r w:rsidRPr="00F67ED8">
        <w:rPr>
          <w:rFonts w:ascii="PT Astra Serif" w:hAnsi="PT Astra Serif"/>
        </w:rPr>
        <w:t>проводимых</w:t>
      </w:r>
      <w:proofErr w:type="gramEnd"/>
      <w:r w:rsidRPr="00F67ED8">
        <w:rPr>
          <w:rFonts w:ascii="PT Astra Serif" w:hAnsi="PT Astra Serif"/>
        </w:rPr>
        <w:t xml:space="preserve"> в соответствии с настоящим пунктом, профилактический визит. Контролируемое лицо не вправе отказаться от профилактического визита в рассматриваемом случае.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40"/>
      <w:bookmarkEnd w:id="2"/>
      <w:r w:rsidRPr="00F67ED8">
        <w:rPr>
          <w:rFonts w:ascii="PT Astra Serif" w:hAnsi="PT Astra Serif"/>
        </w:rPr>
        <w:t xml:space="preserve">3. Установить, что в 2022 - 2024 годах в рамках видов государственного контроля (надзора), муниципального контроля, порядок организации и </w:t>
      </w:r>
      <w:proofErr w:type="gramStart"/>
      <w:r w:rsidRPr="00F67ED8">
        <w:rPr>
          <w:rFonts w:ascii="PT Astra Serif" w:hAnsi="PT Astra Serif"/>
        </w:rPr>
        <w:t>осуществления</w:t>
      </w:r>
      <w:proofErr w:type="gramEnd"/>
      <w:r w:rsidRPr="00F67ED8">
        <w:rPr>
          <w:rFonts w:ascii="PT Astra Serif" w:hAnsi="PT Astra Serif"/>
        </w:rPr>
        <w:t xml:space="preserve"> которых регулируются Федеральным </w:t>
      </w:r>
      <w:hyperlink r:id="rId22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r:id="rId23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</w:t>
      </w:r>
      <w:proofErr w:type="gramStart"/>
      <w:r w:rsidRPr="00F67ED8">
        <w:rPr>
          <w:rFonts w:ascii="PT Astra Serif" w:hAnsi="PT Astra Serif"/>
        </w:rPr>
        <w:t>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</w:t>
      </w:r>
      <w:proofErr w:type="gramEnd"/>
      <w:r w:rsidRPr="00F67ED8">
        <w:rPr>
          <w:rFonts w:ascii="PT Astra Serif" w:hAnsi="PT Astra Serif"/>
        </w:rPr>
        <w:t xml:space="preserve"> внеплановые контрольные (надзорные) мероприятия, внеплановые проверки проводятся исключительно по следующим основаниям: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24.03.2022 </w:t>
      </w:r>
      <w:hyperlink r:id="rId24">
        <w:r w:rsidRPr="00F67ED8">
          <w:rPr>
            <w:rFonts w:ascii="PT Astra Serif" w:hAnsi="PT Astra Serif"/>
            <w:color w:val="0000FF"/>
          </w:rPr>
          <w:t>N 448</w:t>
        </w:r>
      </w:hyperlink>
      <w:r w:rsidRPr="00F67ED8">
        <w:rPr>
          <w:rFonts w:ascii="PT Astra Serif" w:hAnsi="PT Astra Serif"/>
        </w:rPr>
        <w:t xml:space="preserve">, от 29.12.2022 </w:t>
      </w:r>
      <w:hyperlink r:id="rId25">
        <w:r w:rsidRPr="00F67ED8">
          <w:rPr>
            <w:rFonts w:ascii="PT Astra Serif" w:hAnsi="PT Astra Serif"/>
            <w:color w:val="0000FF"/>
          </w:rPr>
          <w:t>N 2516</w:t>
        </w:r>
      </w:hyperlink>
      <w:r w:rsidRPr="00F67ED8">
        <w:rPr>
          <w:rFonts w:ascii="PT Astra Serif" w:hAnsi="PT Astra Serif"/>
        </w:rPr>
        <w:t xml:space="preserve">, от 14.12.2023 </w:t>
      </w:r>
      <w:hyperlink r:id="rId26">
        <w:r w:rsidRPr="00F67ED8">
          <w:rPr>
            <w:rFonts w:ascii="PT Astra Serif" w:hAnsi="PT Astra Serif"/>
            <w:color w:val="0000FF"/>
          </w:rPr>
          <w:t>N 2140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а) при условии согласования с органами прокуратуры: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43"/>
      <w:bookmarkEnd w:id="3"/>
      <w:r w:rsidRPr="00F67ED8">
        <w:rPr>
          <w:rFonts w:ascii="PT Astra Serif" w:hAnsi="PT Astra Serif"/>
        </w:rPr>
        <w:t>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при непосредственной угрозе обороне страны и безопасности государства, по фактам причинения вреда обороне страны и безопасности государства;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45"/>
      <w:bookmarkEnd w:id="4"/>
      <w:r w:rsidRPr="00F67ED8">
        <w:rPr>
          <w:rFonts w:ascii="PT Astra Serif" w:hAnsi="PT Astra Serif"/>
        </w:rPr>
        <w:t>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при выявлении индикаторов риска нарушения обязательных требований;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27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29.12.2022 N 2516)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 xml:space="preserve">в случае необходимости проведения внеплановой выездной проверки, внепланового </w:t>
      </w:r>
      <w:r w:rsidRPr="00F67ED8">
        <w:rPr>
          <w:rFonts w:ascii="PT Astra Serif" w:hAnsi="PT Astra Serif"/>
        </w:rPr>
        <w:lastRenderedPageBreak/>
        <w:t>инспекционного визита в связи с истечением срока исполнения предписания, выданного до 1 марта 2023 г., о принятии мер, направленных на устранение нарушений, влекущих непосредственную угрозу причинения вреда жизни и тяжкого вреда здоровью граждан, обороне страны и безопасности государства, возникновения чрезвычайных ситуаций природного и (или) техногенного характера.</w:t>
      </w:r>
      <w:proofErr w:type="gramEnd"/>
      <w:r w:rsidRPr="00F67ED8">
        <w:rPr>
          <w:rFonts w:ascii="PT Astra Serif" w:hAnsi="PT Astra Serif"/>
        </w:rPr>
        <w:t xml:space="preserve"> Внеплановая выездная проверка и внеплановый инспекционный визит проводятся исключительно в случаях невозможности оценки исполнения предписания на основании документов, иной имеющейся в распоряжении контрольного (надзорного) органа информации;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17.08.2022 </w:t>
      </w:r>
      <w:hyperlink r:id="rId28">
        <w:r w:rsidRPr="00F67ED8">
          <w:rPr>
            <w:rFonts w:ascii="PT Astra Serif" w:hAnsi="PT Astra Serif"/>
            <w:color w:val="0000FF"/>
          </w:rPr>
          <w:t>N 1431</w:t>
        </w:r>
      </w:hyperlink>
      <w:r w:rsidRPr="00F67ED8">
        <w:rPr>
          <w:rFonts w:ascii="PT Astra Serif" w:hAnsi="PT Astra Serif"/>
        </w:rPr>
        <w:t xml:space="preserve">, от 10.03.2023 </w:t>
      </w:r>
      <w:hyperlink r:id="rId29">
        <w:r w:rsidRPr="00F67ED8">
          <w:rPr>
            <w:rFonts w:ascii="PT Astra Serif" w:hAnsi="PT Astra Serif"/>
            <w:color w:val="0000FF"/>
          </w:rPr>
          <w:t>N 372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абзац утратил силу. - </w:t>
      </w:r>
      <w:hyperlink r:id="rId30">
        <w:r w:rsidRPr="00F67ED8">
          <w:rPr>
            <w:rFonts w:ascii="PT Astra Serif" w:hAnsi="PT Astra Serif"/>
            <w:color w:val="0000FF"/>
          </w:rPr>
          <w:t>Постановление</w:t>
        </w:r>
      </w:hyperlink>
      <w:r w:rsidRPr="00F67ED8">
        <w:rPr>
          <w:rFonts w:ascii="PT Astra Serif" w:hAnsi="PT Astra Serif"/>
        </w:rPr>
        <w:t xml:space="preserve"> Правительства РФ от 17.08.2022 N 1431;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 xml:space="preserve">по решению руководителя, заместителя руководителя Федеральной налоговой службы в рамках федерального государственного контроля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 (за исключением случаев, установленных </w:t>
      </w:r>
      <w:hyperlink r:id="rId31">
        <w:r w:rsidRPr="00F67ED8">
          <w:rPr>
            <w:rFonts w:ascii="PT Astra Serif" w:hAnsi="PT Astra Serif"/>
            <w:color w:val="0000FF"/>
          </w:rPr>
          <w:t>частью 7 статьи 75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Федерации");</w:t>
      </w:r>
      <w:proofErr w:type="gramEnd"/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>по решению руководителя (заместителя руководителя) Федеральной службы по труду и занятости или ее территориальных органов в рамках осуществления федерального государственного контроля (надзора) за соблюдением трудового законодательства и иных нормативных правовых актов, содержащих нормы трудового права, в случае поступления от работников обращений (информации), содержащих сведения о массовых (более 10 процентов среднесписочной численности или более 10 человек) нарушениях работодателями их трудовых прав</w:t>
      </w:r>
      <w:proofErr w:type="gramEnd"/>
      <w:r w:rsidRPr="00F67ED8">
        <w:rPr>
          <w:rFonts w:ascii="PT Astra Serif" w:hAnsi="PT Astra Serif"/>
        </w:rPr>
        <w:t xml:space="preserve">, </w:t>
      </w:r>
      <w:proofErr w:type="gramStart"/>
      <w:r w:rsidRPr="00F67ED8">
        <w:rPr>
          <w:rFonts w:ascii="PT Astra Serif" w:hAnsi="PT Astra Serif"/>
        </w:rPr>
        <w:t>связанных</w:t>
      </w:r>
      <w:proofErr w:type="gramEnd"/>
      <w:r w:rsidRPr="00F67ED8">
        <w:rPr>
          <w:rFonts w:ascii="PT Astra Serif" w:hAnsi="PT Astra Serif"/>
        </w:rPr>
        <w:t xml:space="preserve"> с полной или частичной невыплатой заработной платы свыше одного месяца;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32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10.11.2022 N 2036)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решению руководителя, заместителя руководителя Федеральной службы по надзору в сфере связи, информационных технологий и массовых коммуникаций в рамках федерального государственного контроля (надзора) за обработкой персональных данных в отношении операторов, в случае если установлен факт распространения (предоставления) в информационно-телекоммуникационной сети "Интернет" баз данных (или их части), содержащих персональные данные;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33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04.02.2023 N 161)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истечении срока исполнения предписания об устранении выявленного нарушения обязательных требований, выданных после 1 марта 2023 г.;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34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10.03.2023 N 372)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б) без согласования с органами прокуратуры: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5" w:name="P59"/>
      <w:bookmarkEnd w:id="5"/>
      <w:r w:rsidRPr="00F67ED8">
        <w:rPr>
          <w:rFonts w:ascii="PT Astra Serif" w:hAnsi="PT Astra Serif"/>
        </w:rPr>
        <w:t>по поручению Президента Российской Федерации;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поручению Председателя Правительства Российской Федерации, принятому после вступления в силу настоящего постановления;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поручению Заместителя Председателя Правительства Российской Федерации, принятому после вступления в силу настоящего постановления и согласованному с Заместителем Председателя Правительства Российской Федерации - Руководителем Аппарата Правительства Российской Федерации;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6" w:name="P62"/>
      <w:bookmarkEnd w:id="6"/>
      <w:r w:rsidRPr="00F67ED8">
        <w:rPr>
          <w:rFonts w:ascii="PT Astra Serif" w:hAnsi="PT Astra Serif"/>
        </w:rPr>
        <w:t>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 xml:space="preserve">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</w:t>
      </w:r>
      <w:r w:rsidRPr="00F67ED8">
        <w:rPr>
          <w:rFonts w:ascii="PT Astra Serif" w:hAnsi="PT Astra Serif"/>
        </w:rPr>
        <w:lastRenderedPageBreak/>
        <w:t>наследия, федерального государственного контроля (надзора) в сфере обращения лекарственных средств);</w:t>
      </w:r>
      <w:proofErr w:type="gramEnd"/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35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при представлении контролируемым лицом документов и (или) сведений об исполнении предписания или иного решения контрольного (надзорного) органа в целях получения или возобновления ранее приостановленного действия лицензии, аккредитации или иного документа, имеющего разрешительный характер;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36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внеплановые проверки, </w:t>
      </w:r>
      <w:proofErr w:type="gramStart"/>
      <w:r w:rsidRPr="00F67ED8">
        <w:rPr>
          <w:rFonts w:ascii="PT Astra Serif" w:hAnsi="PT Astra Serif"/>
        </w:rPr>
        <w:t>основания</w:t>
      </w:r>
      <w:proofErr w:type="gramEnd"/>
      <w:r w:rsidRPr="00F67ED8">
        <w:rPr>
          <w:rFonts w:ascii="PT Astra Serif" w:hAnsi="PT Astra Serif"/>
        </w:rPr>
        <w:t xml:space="preserve"> для проведения которых установлены </w:t>
      </w:r>
      <w:hyperlink r:id="rId37">
        <w:r w:rsidRPr="00F67ED8">
          <w:rPr>
            <w:rFonts w:ascii="PT Astra Serif" w:hAnsi="PT Astra Serif"/>
            <w:color w:val="0000FF"/>
          </w:rPr>
          <w:t>пунктом 1.1 части 2 статьи 10</w:t>
        </w:r>
      </w:hyperlink>
      <w:r w:rsidRPr="00F67ED8">
        <w:rPr>
          <w:rFonts w:ascii="PT Astra Serif" w:hAnsi="PT Astra Serif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38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 рамках регионального государственного лицензионного </w:t>
      </w:r>
      <w:proofErr w:type="gramStart"/>
      <w:r w:rsidRPr="00F67ED8">
        <w:rPr>
          <w:rFonts w:ascii="PT Astra Serif" w:hAnsi="PT Astra Serif"/>
        </w:rPr>
        <w:t>контроля за</w:t>
      </w:r>
      <w:proofErr w:type="gramEnd"/>
      <w:r w:rsidRPr="00F67ED8">
        <w:rPr>
          <w:rFonts w:ascii="PT Astra Serif" w:hAnsi="PT Astra Serif"/>
        </w:rPr>
        <w:t xml:space="preserve"> осуществлением предпринимательской деятельности по управлению многоквартирными домами и регионального государственного жилищного контроля (надзора) в случае поступления жалобы (жалоб) граждан в связи с защитой (восстановлением) своих нарушенных прав;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39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17.08.2022 N 1431)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71"/>
      <w:bookmarkEnd w:id="7"/>
      <w:proofErr w:type="gramStart"/>
      <w:r w:rsidRPr="00F67ED8">
        <w:rPr>
          <w:rFonts w:ascii="PT Astra Serif" w:hAnsi="PT Astra Serif"/>
        </w:rPr>
        <w:t>внеплановые документарные проверки при поступлении в контрольный (надзорный) орган в области производства и оборота этилового спирта, алкогольной и спиртосодержащей продукции от дознавателя, органа дознания, следователя, руководителя следственного органа либо из органа, осуществляющего оперативно-</w:t>
      </w:r>
      <w:proofErr w:type="spellStart"/>
      <w:r w:rsidRPr="00F67ED8">
        <w:rPr>
          <w:rFonts w:ascii="PT Astra Serif" w:hAnsi="PT Astra Serif"/>
        </w:rPr>
        <w:t>разыскную</w:t>
      </w:r>
      <w:proofErr w:type="spellEnd"/>
      <w:r w:rsidRPr="00F67ED8">
        <w:rPr>
          <w:rFonts w:ascii="PT Astra Serif" w:hAnsi="PT Astra Serif"/>
        </w:rPr>
        <w:t xml:space="preserve"> деятельность, материалов о произведенном при проведении проверки сообщения о преступлении или при проведении оперативно-</w:t>
      </w:r>
      <w:proofErr w:type="spellStart"/>
      <w:r w:rsidRPr="00F67ED8">
        <w:rPr>
          <w:rFonts w:ascii="PT Astra Serif" w:hAnsi="PT Astra Serif"/>
        </w:rPr>
        <w:t>разыскных</w:t>
      </w:r>
      <w:proofErr w:type="spellEnd"/>
      <w:r w:rsidRPr="00F67ED8">
        <w:rPr>
          <w:rFonts w:ascii="PT Astra Serif" w:hAnsi="PT Astra Serif"/>
        </w:rPr>
        <w:t xml:space="preserve"> мероприятий изъятии этилового спирта, алкогольной и спиртосодержащей продукции, оборудования для их производства, не</w:t>
      </w:r>
      <w:proofErr w:type="gramEnd"/>
      <w:r w:rsidRPr="00F67ED8">
        <w:rPr>
          <w:rFonts w:ascii="PT Astra Serif" w:hAnsi="PT Astra Serif"/>
        </w:rPr>
        <w:t xml:space="preserve"> </w:t>
      </w:r>
      <w:proofErr w:type="gramStart"/>
      <w:r w:rsidRPr="00F67ED8">
        <w:rPr>
          <w:rFonts w:ascii="PT Astra Serif" w:hAnsi="PT Astra Serif"/>
        </w:rPr>
        <w:t>являющихся</w:t>
      </w:r>
      <w:proofErr w:type="gramEnd"/>
      <w:r w:rsidRPr="00F67ED8">
        <w:rPr>
          <w:rFonts w:ascii="PT Astra Serif" w:hAnsi="PT Astra Serif"/>
        </w:rPr>
        <w:t xml:space="preserve"> вещественными доказательствами по уголовному делу;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40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02.09.2022 N 1551)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в) с извещением органов прокуратуры в отношении некоммерческих организаций по основаниям, установленным </w:t>
      </w:r>
      <w:hyperlink r:id="rId41">
        <w:r w:rsidRPr="00F67ED8">
          <w:rPr>
            <w:rFonts w:ascii="PT Astra Serif" w:hAnsi="PT Astra Serif"/>
            <w:color w:val="0000FF"/>
          </w:rPr>
          <w:t>подпунктами 2</w:t>
        </w:r>
      </w:hyperlink>
      <w:r w:rsidRPr="00F67ED8">
        <w:rPr>
          <w:rFonts w:ascii="PT Astra Serif" w:hAnsi="PT Astra Serif"/>
        </w:rPr>
        <w:t xml:space="preserve">, </w:t>
      </w:r>
      <w:hyperlink r:id="rId42">
        <w:r w:rsidRPr="00F67ED8">
          <w:rPr>
            <w:rFonts w:ascii="PT Astra Serif" w:hAnsi="PT Astra Serif"/>
            <w:color w:val="0000FF"/>
          </w:rPr>
          <w:t>3</w:t>
        </w:r>
      </w:hyperlink>
      <w:r w:rsidRPr="00F67ED8">
        <w:rPr>
          <w:rFonts w:ascii="PT Astra Serif" w:hAnsi="PT Astra Serif"/>
        </w:rPr>
        <w:t xml:space="preserve">, </w:t>
      </w:r>
      <w:hyperlink r:id="rId43">
        <w:r w:rsidRPr="00F67ED8">
          <w:rPr>
            <w:rFonts w:ascii="PT Astra Serif" w:hAnsi="PT Astra Serif"/>
            <w:color w:val="0000FF"/>
          </w:rPr>
          <w:t>5</w:t>
        </w:r>
      </w:hyperlink>
      <w:r w:rsidRPr="00F67ED8">
        <w:rPr>
          <w:rFonts w:ascii="PT Astra Serif" w:hAnsi="PT Astra Serif"/>
        </w:rPr>
        <w:t xml:space="preserve"> и </w:t>
      </w:r>
      <w:hyperlink r:id="rId44">
        <w:r w:rsidRPr="00F67ED8">
          <w:rPr>
            <w:rFonts w:ascii="PT Astra Serif" w:hAnsi="PT Astra Serif"/>
            <w:color w:val="0000FF"/>
          </w:rPr>
          <w:t>6 пункта 4.2 статьи 32</w:t>
        </w:r>
      </w:hyperlink>
      <w:r w:rsidRPr="00F67ED8">
        <w:rPr>
          <w:rFonts w:ascii="PT Astra Serif" w:hAnsi="PT Astra Serif"/>
        </w:rPr>
        <w:t xml:space="preserve"> Федерального закона "О некоммерческих организациях", а также религиозных организаций по основанию, установленному </w:t>
      </w:r>
      <w:hyperlink r:id="rId45">
        <w:r w:rsidRPr="00F67ED8">
          <w:rPr>
            <w:rFonts w:ascii="PT Astra Serif" w:hAnsi="PT Astra Serif"/>
            <w:color w:val="0000FF"/>
          </w:rPr>
          <w:t>абзацем третьим пункта 5 статьи 25</w:t>
        </w:r>
      </w:hyperlink>
      <w:r w:rsidRPr="00F67ED8">
        <w:rPr>
          <w:rFonts w:ascii="PT Astra Serif" w:hAnsi="PT Astra Serif"/>
        </w:rPr>
        <w:t xml:space="preserve"> Федерального закона "О свободе совести и о религиозных объединениях".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4. </w:t>
      </w:r>
      <w:proofErr w:type="gramStart"/>
      <w:r w:rsidRPr="00F67ED8">
        <w:rPr>
          <w:rFonts w:ascii="PT Astra Serif" w:hAnsi="PT Astra Serif"/>
        </w:rPr>
        <w:t>Если основанием для проведения контрольного (надзорного) мероприятия, проверок на объектах чрезвычайно высокого и высокого риска, на опасных производственных объектах I и II класса опасности, на гидротехнических сооружениях I и II класса являются факты причинения вреда жизни и тяжкого вреда здоровью граждан, вреда обороне страны и безопасности государства, возникновение чрезвычайных ситуаций природного и (или) техногенного характера, контрольный орган вправе приступить к</w:t>
      </w:r>
      <w:proofErr w:type="gramEnd"/>
      <w:r w:rsidRPr="00F67ED8">
        <w:rPr>
          <w:rFonts w:ascii="PT Astra Serif" w:hAnsi="PT Astra Serif"/>
        </w:rPr>
        <w:t xml:space="preserve"> проведению внепланового контрольного (надзорного) мероприятия, проверки незамедлительно с извещением в установленном порядке органов прокуратуры о проведении контрольного (надзорного) мероприятия, проверки.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5. В отношении контрольных (надзорных) мероприятий, проверок, дата начала которых наступает после вступления в силу настоящего постановления и проведение которых не допускается в соответствии с настоящим постановлением, контрольным (надзорным) органом, органом контроля принимается единое решение об их отмене в течение 3 рабочих дней со дня вступления в силу настоящего постановления.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Сведения о завершении таких контрольных (надзорных) мероприятий, проверок по причине их отмены вносятся в срок не более 10 дней со дня вступления в силу настоящего постановления контрольным (надзорным) органом, органом контроля в Единый реестр контрольных (надзорных) мероприятий, Единый реестр проверок.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>Издание дополнительных приказов, решений контрольным (надзорным) органом, органом контроля не требуется.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6. Проведение внеплановых контрольных (надзорных) мероприятий, внеплановых проверок, не завершенных на момент вступления в силу настоящего постановления, не допускается до момента осуществления действий, предусмотренных </w:t>
      </w:r>
      <w:hyperlink w:anchor="P79">
        <w:r w:rsidRPr="00F67ED8">
          <w:rPr>
            <w:rFonts w:ascii="PT Astra Serif" w:hAnsi="PT Astra Serif"/>
            <w:color w:val="0000FF"/>
          </w:rPr>
          <w:t>пунктом 7</w:t>
        </w:r>
      </w:hyperlink>
      <w:r w:rsidRPr="00F67ED8">
        <w:rPr>
          <w:rFonts w:ascii="PT Astra Serif" w:hAnsi="PT Astra Serif"/>
        </w:rPr>
        <w:t xml:space="preserve"> настоящего постановления (за исключением контрольных (надзорных) мероприятий, проверок, проведение которых возможно по основаниям, предусмотренным </w:t>
      </w:r>
      <w:hyperlink w:anchor="P40">
        <w:r w:rsidRPr="00F67ED8">
          <w:rPr>
            <w:rFonts w:ascii="PT Astra Serif" w:hAnsi="PT Astra Serif"/>
            <w:color w:val="0000FF"/>
          </w:rPr>
          <w:t>пунктом 3</w:t>
        </w:r>
      </w:hyperlink>
      <w:r w:rsidRPr="00F67ED8">
        <w:rPr>
          <w:rFonts w:ascii="PT Astra Serif" w:hAnsi="PT Astra Serif"/>
        </w:rPr>
        <w:t xml:space="preserve"> настоящего постановления).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79"/>
      <w:bookmarkEnd w:id="8"/>
      <w:r w:rsidRPr="00F67ED8">
        <w:rPr>
          <w:rFonts w:ascii="PT Astra Serif" w:hAnsi="PT Astra Serif"/>
        </w:rPr>
        <w:t xml:space="preserve">7. </w:t>
      </w:r>
      <w:proofErr w:type="gramStart"/>
      <w:r w:rsidRPr="00F67ED8">
        <w:rPr>
          <w:rFonts w:ascii="PT Astra Serif" w:hAnsi="PT Astra Serif"/>
        </w:rPr>
        <w:t>Контрольные (надзорные) мероприятия, проверки, проведение которых не допускается в соответствии с настоящим постановлением и не завершенные на день вступления в силу настоящего постановления, подлежат завершению в течение 5 рабочих дней со дня вступления в силу настоящего постановления путем составления акта контрольного (надзорного) мероприятия, проверки с внесением контрольным (надзорным) органом, органом контроля в Единый реестр контрольных (надзорных) мероприятий, Единый реестр проверок</w:t>
      </w:r>
      <w:proofErr w:type="gramEnd"/>
      <w:r w:rsidRPr="00F67ED8">
        <w:rPr>
          <w:rFonts w:ascii="PT Astra Serif" w:hAnsi="PT Astra Serif"/>
        </w:rPr>
        <w:t xml:space="preserve"> соответствующих сведений.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Абзацы второй - третий утратили силу. - </w:t>
      </w:r>
      <w:hyperlink r:id="rId46">
        <w:r w:rsidRPr="00F67ED8">
          <w:rPr>
            <w:rFonts w:ascii="PT Astra Serif" w:hAnsi="PT Astra Serif"/>
            <w:color w:val="0000FF"/>
          </w:rPr>
          <w:t>Постановление</w:t>
        </w:r>
      </w:hyperlink>
      <w:r w:rsidRPr="00F67ED8">
        <w:rPr>
          <w:rFonts w:ascii="PT Astra Serif" w:hAnsi="PT Astra Serif"/>
        </w:rPr>
        <w:t xml:space="preserve"> Правительства РФ от 17.08.2022 N 1431.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7(1). Утратил силу. - </w:t>
      </w:r>
      <w:hyperlink r:id="rId47">
        <w:r w:rsidRPr="00F67ED8">
          <w:rPr>
            <w:rFonts w:ascii="PT Astra Serif" w:hAnsi="PT Astra Serif"/>
            <w:color w:val="0000FF"/>
          </w:rPr>
          <w:t>Постановление</w:t>
        </w:r>
      </w:hyperlink>
      <w:r w:rsidRPr="00F67ED8">
        <w:rPr>
          <w:rFonts w:ascii="PT Astra Serif" w:hAnsi="PT Astra Serif"/>
        </w:rPr>
        <w:t xml:space="preserve"> Правительства РФ от 10.03.2023 N 372.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7(2). Выдача предписаний по итогам проведения контрольных (надзорных) мероприятий без взаимодействия с контролируемым лицом не допускается, за исключением случаев, предусмотренных абзацами вторым и третьим настоящего пункта.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В случае 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устранении выявленных нарушений.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>В случае если в ходе наблюдения за соблюдением обязательных требований (мониторинга безопасности) в рамках федерального государственного контроля (надзора) в области безопасности дорожного движения выявлены нарушения операторами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</w:t>
      </w:r>
      <w:proofErr w:type="gramEnd"/>
      <w:r w:rsidRPr="00F67ED8">
        <w:rPr>
          <w:rFonts w:ascii="PT Astra Serif" w:hAnsi="PT Astra Serif"/>
        </w:rPr>
        <w:t xml:space="preserve"> об устранении выявленных нарушений.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Оценка исполнения предписаний, предусмотренных абзацами вторым и третьим настоящего пункта, осуществляется только посредством проведения контрольных (надзорных) мероприятий без взаимодействия с контролируемым лицом.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7(2) в ред. </w:t>
      </w:r>
      <w:hyperlink r:id="rId48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09.12.2023 N 2092)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9" w:name="P87"/>
      <w:bookmarkEnd w:id="9"/>
      <w:r w:rsidRPr="00F67ED8">
        <w:rPr>
          <w:rFonts w:ascii="PT Astra Serif" w:hAnsi="PT Astra Serif"/>
        </w:rPr>
        <w:t xml:space="preserve">8. </w:t>
      </w:r>
      <w:proofErr w:type="gramStart"/>
      <w:r w:rsidRPr="00F67ED8">
        <w:rPr>
          <w:rFonts w:ascii="PT Astra Serif" w:hAnsi="PT Astra Serif"/>
        </w:rPr>
        <w:t xml:space="preserve">Срок исполнения предписаний, выданных в соответствии с Федеральным </w:t>
      </w:r>
      <w:hyperlink r:id="rId49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r:id="rId50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до дня вступления в силу настоящего постановления и действующих на день вступления в силу настоящего постановления, продлевается автоматически на 90 календарных дней</w:t>
      </w:r>
      <w:proofErr w:type="gramEnd"/>
      <w:r w:rsidRPr="00F67ED8">
        <w:rPr>
          <w:rFonts w:ascii="PT Astra Serif" w:hAnsi="PT Astra Serif"/>
        </w:rPr>
        <w:t xml:space="preserve"> со дня истечения срока его исполнения без ходатайства (заявления) контролируемого лица.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Контролируемое лицо вправе направить ходатайство (заявление) о дополнительном продлении срока исполнения предписания в контрольный (надзорный) орган, орган контроля не позднее предпоследнего дня срока, указанного в </w:t>
      </w:r>
      <w:hyperlink w:anchor="P87">
        <w:r w:rsidRPr="00F67ED8">
          <w:rPr>
            <w:rFonts w:ascii="PT Astra Serif" w:hAnsi="PT Astra Serif"/>
            <w:color w:val="0000FF"/>
          </w:rPr>
          <w:t>абзаце первом</w:t>
        </w:r>
      </w:hyperlink>
      <w:r w:rsidRPr="00F67ED8">
        <w:rPr>
          <w:rFonts w:ascii="PT Astra Serif" w:hAnsi="PT Astra Serif"/>
        </w:rPr>
        <w:t xml:space="preserve"> настоящего пункта, которое рассматривается в течение 5 рабочих дней со дня его регистрации.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8(1). </w:t>
      </w:r>
      <w:proofErr w:type="gramStart"/>
      <w:r w:rsidRPr="00F67ED8">
        <w:rPr>
          <w:rFonts w:ascii="PT Astra Serif" w:hAnsi="PT Astra Serif"/>
        </w:rPr>
        <w:t xml:space="preserve">До 1 января 2030 г. заявление контролируемого лица об изменении категории риска осуществляемой им деятельности либо категории риска принадлежащих ему (используемых им) </w:t>
      </w:r>
      <w:r w:rsidRPr="00F67ED8">
        <w:rPr>
          <w:rFonts w:ascii="PT Astra Serif" w:hAnsi="PT Astra Serif"/>
        </w:rPr>
        <w:lastRenderedPageBreak/>
        <w:t xml:space="preserve">иных объектов контроля может подаваться и рассматриваться в соответствии с </w:t>
      </w:r>
      <w:hyperlink r:id="rId51">
        <w:r w:rsidRPr="00F67ED8">
          <w:rPr>
            <w:rFonts w:ascii="PT Astra Serif" w:hAnsi="PT Astra Serif"/>
            <w:color w:val="0000FF"/>
          </w:rPr>
          <w:t>главой 9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 и настоящим постановлением с учетом следующих особенностей:</w:t>
      </w:r>
      <w:proofErr w:type="gramEnd"/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а) заявление должно содержать номер соответствующего объекта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б) заявление рассматривается руководителем (заместителем руководителя) контрольного (надзорного) органа, принявшего решение о присвоении объекту контроля категории риска;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в) срок рассмотрения заявления не может превышать 5 рабочих дней со дня регистрации.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8(1)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52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10.03.2023 N 372)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8(2). До 1 января 2030 г. право направления обращений контролируемых лиц по вопросу осуществления консультирования и проведения профилактического визита в отношении такого контролируемого лица обеспечивается с использованием федеральной государственной информационной </w:t>
      </w:r>
      <w:hyperlink r:id="rId53">
        <w:r w:rsidRPr="00F67ED8">
          <w:rPr>
            <w:rFonts w:ascii="PT Astra Serif" w:hAnsi="PT Astra Serif"/>
            <w:color w:val="0000FF"/>
          </w:rPr>
          <w:t>системы</w:t>
        </w:r>
      </w:hyperlink>
      <w:r w:rsidRPr="00F67ED8">
        <w:rPr>
          <w:rFonts w:ascii="PT Astra Serif" w:hAnsi="PT Astra Serif"/>
        </w:rPr>
        <w:t xml:space="preserve"> "Единый портал государственных и муниципальных услуг (функций)". Такое обращение подлежит рассмотрению уполномоченным на рассмотрение обращения органом в течение 10 рабочих дней со дня его регистрации. Подписание такого обращения осуществляется в соответствии с порядком, установленным </w:t>
      </w:r>
      <w:hyperlink w:anchor="P105">
        <w:r w:rsidRPr="00F67ED8">
          <w:rPr>
            <w:rFonts w:ascii="PT Astra Serif" w:hAnsi="PT Astra Serif"/>
            <w:color w:val="0000FF"/>
          </w:rPr>
          <w:t>пунктом 11(2)</w:t>
        </w:r>
      </w:hyperlink>
      <w:r w:rsidRPr="00F67ED8">
        <w:rPr>
          <w:rFonts w:ascii="PT Astra Serif" w:hAnsi="PT Astra Serif"/>
        </w:rPr>
        <w:t xml:space="preserve"> настоящего постановления.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(</w:t>
      </w:r>
      <w:proofErr w:type="gramStart"/>
      <w:r w:rsidRPr="00F67ED8">
        <w:rPr>
          <w:rFonts w:ascii="PT Astra Serif" w:hAnsi="PT Astra Serif"/>
        </w:rPr>
        <w:t>п</w:t>
      </w:r>
      <w:proofErr w:type="gramEnd"/>
      <w:r w:rsidRPr="00F67ED8">
        <w:rPr>
          <w:rFonts w:ascii="PT Astra Serif" w:hAnsi="PT Astra Serif"/>
        </w:rPr>
        <w:t xml:space="preserve">. 8(2) введен </w:t>
      </w:r>
      <w:hyperlink r:id="rId54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10.03.2023 N 372)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9. </w:t>
      </w:r>
      <w:proofErr w:type="gramStart"/>
      <w:r w:rsidRPr="00F67ED8">
        <w:rPr>
          <w:rFonts w:ascii="PT Astra Serif" w:hAnsi="PT Astra Serif"/>
        </w:rPr>
        <w:t>Должностное лицо контрольного (надзорного) органа, уполномоченного на возбуждение дела об административном правонарушении, в случаях, установленных законодательством, вправе возбудить дело об административном правонарушении, если состав административного правонарушения включает в себя нарушение обязательных требований, оценка соблюдения которых является предметом государственного контроля (надзора), муниципального контроля (за исключением государственного контроля (надзора) за деятельностью органов государственной власти и органов местного самоуправления), исключительно в случае, предусмотренном</w:t>
      </w:r>
      <w:proofErr w:type="gramEnd"/>
      <w:r w:rsidRPr="00F67ED8">
        <w:rPr>
          <w:rFonts w:ascii="PT Astra Serif" w:hAnsi="PT Astra Serif"/>
        </w:rPr>
        <w:t xml:space="preserve"> </w:t>
      </w:r>
      <w:hyperlink r:id="rId55">
        <w:r w:rsidRPr="00F67ED8">
          <w:rPr>
            <w:rFonts w:ascii="PT Astra Serif" w:hAnsi="PT Astra Serif"/>
            <w:color w:val="0000FF"/>
          </w:rPr>
          <w:t>пунктом 3 части 2 статьи 90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 (за исключением </w:t>
      </w:r>
      <w:proofErr w:type="gramStart"/>
      <w:r w:rsidRPr="00F67ED8">
        <w:rPr>
          <w:rFonts w:ascii="PT Astra Serif" w:hAnsi="PT Astra Serif"/>
        </w:rPr>
        <w:t>случаев необходимости применения меры обеспечения производства</w:t>
      </w:r>
      <w:proofErr w:type="gramEnd"/>
      <w:r w:rsidRPr="00F67ED8">
        <w:rPr>
          <w:rFonts w:ascii="PT Astra Serif" w:hAnsi="PT Astra Serif"/>
        </w:rPr>
        <w:t xml:space="preserve"> по делу об административном правонарушении в виде временного запрета деятельности).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10. </w:t>
      </w:r>
      <w:proofErr w:type="gramStart"/>
      <w:r w:rsidRPr="00F67ED8">
        <w:rPr>
          <w:rFonts w:ascii="PT Astra Serif" w:hAnsi="PT Astra Serif"/>
        </w:rPr>
        <w:t xml:space="preserve">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 в соответствии с Федеральным </w:t>
      </w:r>
      <w:hyperlink r:id="rId56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r:id="rId57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  <w:r w:rsidRPr="00F67ED8">
        <w:rPr>
          <w:rFonts w:ascii="PT Astra Serif" w:hAnsi="PT Astra Serif"/>
        </w:rPr>
        <w:t xml:space="preserve"> Проведение контрольных (надзорных) мероприятий без взаимодействия, мероприятий по контролю без взаимодействия не требует согласования с органами прокуратуры.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58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10(1). В рамках федерального государственного охотничьего контроля (надзора), государственного контроля (надзора) в области охраны и </w:t>
      </w:r>
      <w:proofErr w:type="gramStart"/>
      <w:r w:rsidRPr="00F67ED8">
        <w:rPr>
          <w:rFonts w:ascii="PT Astra Serif" w:hAnsi="PT Astra Serif"/>
        </w:rPr>
        <w:t>использования</w:t>
      </w:r>
      <w:proofErr w:type="gramEnd"/>
      <w:r w:rsidRPr="00F67ED8">
        <w:rPr>
          <w:rFonts w:ascii="PT Astra Serif" w:hAnsi="PT Astra Serif"/>
        </w:rPr>
        <w:t xml:space="preserve"> особо охраняемых природных территорий, федерального государственного контроля (надзора) в области охраны, воспроизводства и использования объектов животного мира и среды их обитания, федерального государственного контроля (надзора) в области рыболовства и сохранения водных биоресурсов допускается проведение выездного обследования путем нахождения (перемещения) инспекторов по определенной территории (акватории) в </w:t>
      </w:r>
      <w:proofErr w:type="gramStart"/>
      <w:r w:rsidRPr="00F67ED8">
        <w:rPr>
          <w:rFonts w:ascii="PT Astra Serif" w:hAnsi="PT Astra Serif"/>
        </w:rPr>
        <w:t>целях</w:t>
      </w:r>
      <w:proofErr w:type="gramEnd"/>
      <w:r w:rsidRPr="00F67ED8">
        <w:rPr>
          <w:rFonts w:ascii="PT Astra Serif" w:hAnsi="PT Astra Serif"/>
        </w:rPr>
        <w:t xml:space="preserve">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 </w:t>
      </w:r>
      <w:hyperlink r:id="rId59">
        <w:r w:rsidRPr="00F67ED8">
          <w:rPr>
            <w:rFonts w:ascii="PT Astra Serif" w:hAnsi="PT Astra Serif"/>
            <w:color w:val="0000FF"/>
          </w:rPr>
          <w:t>пунктом 3 части 2 статьи 90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 xml:space="preserve">(п. 10(1)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60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24.03.2022 N 448; в ред. </w:t>
      </w:r>
      <w:hyperlink r:id="rId61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17.08.2022 N 1431)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11. </w:t>
      </w:r>
      <w:proofErr w:type="gramStart"/>
      <w:r w:rsidRPr="00F67ED8">
        <w:rPr>
          <w:rFonts w:ascii="PT Astra Serif" w:hAnsi="PT Astra Serif"/>
        </w:rPr>
        <w:t xml:space="preserve">Ограничения, установленные настоящим постановлением, не распространяются на организацию и проведение (осуществление) в соответствии с требованиями Федерального </w:t>
      </w:r>
      <w:hyperlink r:id="rId62">
        <w:r w:rsidRPr="00F67ED8">
          <w:rPr>
            <w:rFonts w:ascii="PT Astra Serif" w:hAnsi="PT Astra Serif"/>
            <w:color w:val="0000FF"/>
          </w:rPr>
          <w:t>закона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специальных режимов государственного контроля (надзора), режима постоянного государственного контроля (надзора), проверок (инспекций) в рамках</w:t>
      </w:r>
      <w:proofErr w:type="gramEnd"/>
      <w:r w:rsidRPr="00F67ED8">
        <w:rPr>
          <w:rFonts w:ascii="PT Astra Serif" w:hAnsi="PT Astra Serif"/>
        </w:rPr>
        <w:t xml:space="preserve"> федерального государственного надзора в области использования атомной энергии, а также государственного контроля (надзора) за реализацией органами исполнительной власти субъектов Российской Федерации полномочий в сферах естественных монополий и в области государственного регулирования цен (тарифов).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24.03.2022 </w:t>
      </w:r>
      <w:hyperlink r:id="rId63">
        <w:r w:rsidRPr="00F67ED8">
          <w:rPr>
            <w:rFonts w:ascii="PT Astra Serif" w:hAnsi="PT Astra Serif"/>
            <w:color w:val="0000FF"/>
          </w:rPr>
          <w:t>N 448</w:t>
        </w:r>
      </w:hyperlink>
      <w:r w:rsidRPr="00F67ED8">
        <w:rPr>
          <w:rFonts w:ascii="PT Astra Serif" w:hAnsi="PT Astra Serif"/>
        </w:rPr>
        <w:t xml:space="preserve">, от 17.08.2022 </w:t>
      </w:r>
      <w:hyperlink r:id="rId64">
        <w:r w:rsidRPr="00F67ED8">
          <w:rPr>
            <w:rFonts w:ascii="PT Astra Serif" w:hAnsi="PT Astra Serif"/>
            <w:color w:val="0000FF"/>
          </w:rPr>
          <w:t>N 1431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11(1). Установить, что не требуется представление контрольными (надзорными) органами, органами контроля статистической информации за 2022 год об осуществлении видов государственного контроля (надзора), муниципального контроля, формирование которой предусмотрено </w:t>
      </w:r>
      <w:hyperlink r:id="rId65">
        <w:r w:rsidRPr="00F67ED8">
          <w:rPr>
            <w:rFonts w:ascii="PT Astra Serif" w:hAnsi="PT Astra Serif"/>
            <w:color w:val="0000FF"/>
          </w:rPr>
          <w:t>распоряжением</w:t>
        </w:r>
      </w:hyperlink>
      <w:r w:rsidRPr="00F67ED8">
        <w:rPr>
          <w:rFonts w:ascii="PT Astra Serif" w:hAnsi="PT Astra Serif"/>
        </w:rPr>
        <w:t xml:space="preserve"> Правительства Российской Федерации от 6 мая 2008 г. N 671-р.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11(1)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66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24.03.2022 N 448)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0" w:name="P105"/>
      <w:bookmarkEnd w:id="10"/>
      <w:r w:rsidRPr="00F67ED8">
        <w:rPr>
          <w:rFonts w:ascii="PT Astra Serif" w:hAnsi="PT Astra Serif"/>
        </w:rPr>
        <w:t xml:space="preserve">11(2). </w:t>
      </w:r>
      <w:proofErr w:type="gramStart"/>
      <w:r w:rsidRPr="00F67ED8">
        <w:rPr>
          <w:rFonts w:ascii="PT Astra Serif" w:hAnsi="PT Astra Serif"/>
        </w:rPr>
        <w:t xml:space="preserve">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</w:t>
      </w:r>
      <w:hyperlink r:id="rId67">
        <w:r w:rsidRPr="00F67ED8">
          <w:rPr>
            <w:rFonts w:ascii="PT Astra Serif" w:hAnsi="PT Astra Serif"/>
            <w:color w:val="0000FF"/>
          </w:rPr>
          <w:t>главой 9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</w:t>
      </w:r>
      <w:proofErr w:type="gramEnd"/>
      <w:r w:rsidRPr="00F67ED8">
        <w:rPr>
          <w:rFonts w:ascii="PT Astra Serif" w:hAnsi="PT Astra Serif"/>
        </w:rPr>
        <w:t xml:space="preserve"> </w:t>
      </w:r>
      <w:proofErr w:type="gramStart"/>
      <w:r w:rsidRPr="00F67ED8">
        <w:rPr>
          <w:rFonts w:ascii="PT Astra Serif" w:hAnsi="PT Astra Serif"/>
        </w:rPr>
        <w:t>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</w:t>
      </w:r>
      <w:proofErr w:type="gramEnd"/>
      <w:r w:rsidRPr="00F67ED8">
        <w:rPr>
          <w:rFonts w:ascii="PT Astra Serif" w:hAnsi="PT Astra Serif"/>
        </w:rPr>
        <w:t xml:space="preserve"> предпринимателем.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11(2)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68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17.08.2022 N 1431)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1" w:name="P107"/>
      <w:bookmarkEnd w:id="11"/>
      <w:r w:rsidRPr="00F67ED8">
        <w:rPr>
          <w:rFonts w:ascii="PT Astra Serif" w:hAnsi="PT Astra Serif"/>
        </w:rPr>
        <w:t xml:space="preserve">11(3). Установить, что за исключением случаев, предусмотренных </w:t>
      </w:r>
      <w:hyperlink w:anchor="P113">
        <w:r w:rsidRPr="00F67ED8">
          <w:rPr>
            <w:rFonts w:ascii="PT Astra Serif" w:hAnsi="PT Astra Serif"/>
            <w:color w:val="0000FF"/>
          </w:rPr>
          <w:t>пунктом 11(4)</w:t>
        </w:r>
      </w:hyperlink>
      <w:r w:rsidRPr="00F67ED8">
        <w:rPr>
          <w:rFonts w:ascii="PT Astra Serif" w:hAnsi="PT Astra Serif"/>
        </w:rPr>
        <w:t xml:space="preserve"> настоящего постановления, до 2030 года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</w:t>
      </w:r>
      <w:proofErr w:type="gramStart"/>
      <w:r w:rsidRPr="00F67ED8">
        <w:rPr>
          <w:rFonts w:ascii="PT Astra Serif" w:hAnsi="PT Astra Serif"/>
        </w:rPr>
        <w:t>осуществления</w:t>
      </w:r>
      <w:proofErr w:type="gramEnd"/>
      <w:r w:rsidRPr="00F67ED8">
        <w:rPr>
          <w:rFonts w:ascii="PT Astra Serif" w:hAnsi="PT Astra Serif"/>
        </w:rPr>
        <w:t xml:space="preserve"> которых регулируется Федеральным </w:t>
      </w:r>
      <w:hyperlink r:id="rId69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 и Федеральным </w:t>
      </w:r>
      <w:hyperlink r:id="rId70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</w:t>
      </w:r>
      <w:proofErr w:type="gramStart"/>
      <w:r w:rsidRPr="00F67ED8">
        <w:rPr>
          <w:rFonts w:ascii="PT Astra Serif" w:hAnsi="PT Astra Serif"/>
        </w:rPr>
        <w:t>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</w:t>
      </w:r>
      <w:proofErr w:type="gramEnd"/>
      <w:r w:rsidRPr="00F67ED8">
        <w:rPr>
          <w:rFonts w:ascii="PT Astra Serif" w:hAnsi="PT Astra Serif"/>
        </w:rPr>
        <w:t xml:space="preserve"> полномочий, а также </w:t>
      </w:r>
      <w:proofErr w:type="gramStart"/>
      <w:r w:rsidRPr="00F67ED8">
        <w:rPr>
          <w:rFonts w:ascii="PT Astra Serif" w:hAnsi="PT Astra Serif"/>
        </w:rPr>
        <w:t>контроль за</w:t>
      </w:r>
      <w:proofErr w:type="gramEnd"/>
      <w:r w:rsidRPr="00F67ED8">
        <w:rPr>
          <w:rFonts w:ascii="PT Astra Serif" w:hAnsi="PT Astra Serif"/>
        </w:rPr>
        <w:t xml:space="preserve"> осуществлением органами местного самоуправления отдельных государственных полномочий) 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29.12.2022 </w:t>
      </w:r>
      <w:hyperlink r:id="rId71">
        <w:r w:rsidRPr="00F67ED8">
          <w:rPr>
            <w:rFonts w:ascii="PT Astra Serif" w:hAnsi="PT Astra Serif"/>
            <w:color w:val="0000FF"/>
          </w:rPr>
          <w:t>N 2516</w:t>
        </w:r>
      </w:hyperlink>
      <w:r w:rsidRPr="00F67ED8">
        <w:rPr>
          <w:rFonts w:ascii="PT Astra Serif" w:hAnsi="PT Astra Serif"/>
        </w:rPr>
        <w:t xml:space="preserve">, от 10.03.2023 </w:t>
      </w:r>
      <w:hyperlink r:id="rId72">
        <w:r w:rsidRPr="00F67ED8">
          <w:rPr>
            <w:rFonts w:ascii="PT Astra Serif" w:hAnsi="PT Astra Serif"/>
            <w:color w:val="0000FF"/>
          </w:rPr>
          <w:t>N 372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Ограничения, предусмотренные </w:t>
      </w:r>
      <w:hyperlink w:anchor="P107">
        <w:r w:rsidRPr="00F67ED8">
          <w:rPr>
            <w:rFonts w:ascii="PT Astra Serif" w:hAnsi="PT Astra Serif"/>
            <w:color w:val="0000FF"/>
          </w:rPr>
          <w:t>абзацем первым</w:t>
        </w:r>
      </w:hyperlink>
      <w:r w:rsidRPr="00F67ED8">
        <w:rPr>
          <w:rFonts w:ascii="PT Astra Serif" w:hAnsi="PT Astra Serif"/>
        </w:rPr>
        <w:t xml:space="preserve"> настоящего пункта, не распространяются </w:t>
      </w:r>
      <w:r w:rsidRPr="00F67ED8">
        <w:rPr>
          <w:rFonts w:ascii="PT Astra Serif" w:hAnsi="PT Astra Serif"/>
        </w:rPr>
        <w:lastRenderedPageBreak/>
        <w:t xml:space="preserve">на виды государственного контроля (надзора), порядок организации и осуществления которых регулируется Федеральным </w:t>
      </w:r>
      <w:hyperlink r:id="rId73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</w:t>
      </w:r>
      <w:proofErr w:type="gramStart"/>
      <w:r w:rsidRPr="00F67ED8">
        <w:rPr>
          <w:rFonts w:ascii="PT Astra Serif" w:hAnsi="PT Astra Serif"/>
        </w:rPr>
        <w:t>риск-ориентированный</w:t>
      </w:r>
      <w:proofErr w:type="gramEnd"/>
      <w:r w:rsidRPr="00F67ED8">
        <w:rPr>
          <w:rFonts w:ascii="PT Astra Serif" w:hAnsi="PT Astra Serif"/>
        </w:rPr>
        <w:t xml:space="preserve"> подход.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Контролируемое лицо вправе обратиться в контрольный (надзорный) орган с просьбой о проведении профилактического визита. В случае если такое обращение поступило не </w:t>
      </w:r>
      <w:proofErr w:type="gramStart"/>
      <w:r w:rsidRPr="00F67ED8">
        <w:rPr>
          <w:rFonts w:ascii="PT Astra Serif" w:hAnsi="PT Astra Serif"/>
        </w:rPr>
        <w:t>позднее</w:t>
      </w:r>
      <w:proofErr w:type="gramEnd"/>
      <w:r w:rsidRPr="00F67ED8">
        <w:rPr>
          <w:rFonts w:ascii="PT Astra Serif" w:hAnsi="PT Astra Serif"/>
        </w:rPr>
        <w:t xml:space="preserve"> чем за 2 месяца до даты начала проведения планового контрольного (надзорного) мероприятия, контрольный (надзорный) орган обеспечивает включение профилактического визита в программу профилактики рисков причинения вреда (ущерба) охраняемым законом ценностям. Такой профилактический визит проводится не </w:t>
      </w:r>
      <w:proofErr w:type="gramStart"/>
      <w:r w:rsidRPr="00F67ED8">
        <w:rPr>
          <w:rFonts w:ascii="PT Astra Serif" w:hAnsi="PT Astra Serif"/>
        </w:rPr>
        <w:t>позднее</w:t>
      </w:r>
      <w:proofErr w:type="gramEnd"/>
      <w:r w:rsidRPr="00F67ED8">
        <w:rPr>
          <w:rFonts w:ascii="PT Astra Serif" w:hAnsi="PT Astra Serif"/>
        </w:rPr>
        <w:t xml:space="preserve"> чем за один месяц до даты проведения планового контрольного (надзорного) мероприятия, при этом дата его проведения предварительно согласовывается с контролируемым лицом любым способом, обеспечивающим фиксирование такого согласования. В случае если профилактический визит проведен в течение 3 месяцев до даты проведения планового контрольного (надзорного) мероприятия, контрольный (надзорный) орган вправе принять решение об исключении планового контрольного (надзорного) мероприятия из плана плановых контрольных (надзорных) мероприятий.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29.12.2022 </w:t>
      </w:r>
      <w:hyperlink r:id="rId74">
        <w:r w:rsidRPr="00F67ED8">
          <w:rPr>
            <w:rFonts w:ascii="PT Astra Serif" w:hAnsi="PT Astra Serif"/>
            <w:color w:val="0000FF"/>
          </w:rPr>
          <w:t>N 2516</w:t>
        </w:r>
      </w:hyperlink>
      <w:r w:rsidRPr="00F67ED8">
        <w:rPr>
          <w:rFonts w:ascii="PT Astra Serif" w:hAnsi="PT Astra Serif"/>
        </w:rPr>
        <w:t xml:space="preserve">, от 10.03.2023 </w:t>
      </w:r>
      <w:hyperlink r:id="rId75">
        <w:r w:rsidRPr="00F67ED8">
          <w:rPr>
            <w:rFonts w:ascii="PT Astra Serif" w:hAnsi="PT Astra Serif"/>
            <w:color w:val="0000FF"/>
          </w:rPr>
          <w:t>N 372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11(3)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76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01.10.2022 N 1743)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113"/>
      <w:bookmarkEnd w:id="12"/>
      <w:r w:rsidRPr="00F67ED8">
        <w:rPr>
          <w:rFonts w:ascii="PT Astra Serif" w:hAnsi="PT Astra Serif"/>
        </w:rPr>
        <w:t xml:space="preserve">11(4). </w:t>
      </w:r>
      <w:proofErr w:type="gramStart"/>
      <w:r w:rsidRPr="00F67ED8">
        <w:rPr>
          <w:rFonts w:ascii="PT Astra Serif" w:hAnsi="PT Astra Serif"/>
        </w:rPr>
        <w:t>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 и муниципальных учреждений дошкольного и начального общего образования, основного общего и среднего общего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деятельность, оказание услуг по воспитанию и обучению, отдыху</w:t>
      </w:r>
      <w:proofErr w:type="gramEnd"/>
      <w:r w:rsidRPr="00F67ED8">
        <w:rPr>
          <w:rFonts w:ascii="PT Astra Serif" w:hAnsi="PT Astra Serif"/>
        </w:rPr>
        <w:t xml:space="preserve"> и оздоровлению, предоставлению мест временного проживания, социальных, медицинских услуг), объекты контроля которых отнесены к категориям чрезвычайно высокого и высокого риска, а в отношении таких учреждений может проводиться профилактический визит продолжительностью один день, не предусматривающий возможность отказа от его проведения.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10.03.2023 </w:t>
      </w:r>
      <w:hyperlink r:id="rId77">
        <w:r w:rsidRPr="00F67ED8">
          <w:rPr>
            <w:rFonts w:ascii="PT Astra Serif" w:hAnsi="PT Astra Serif"/>
            <w:color w:val="0000FF"/>
          </w:rPr>
          <w:t>N 372</w:t>
        </w:r>
      </w:hyperlink>
      <w:r w:rsidRPr="00F67ED8">
        <w:rPr>
          <w:rFonts w:ascii="PT Astra Serif" w:hAnsi="PT Astra Serif"/>
        </w:rPr>
        <w:t xml:space="preserve">, от 29.11.2023 </w:t>
      </w:r>
      <w:hyperlink r:id="rId78">
        <w:r w:rsidRPr="00F67ED8">
          <w:rPr>
            <w:rFonts w:ascii="PT Astra Serif" w:hAnsi="PT Astra Serif"/>
            <w:color w:val="0000FF"/>
          </w:rPr>
          <w:t>N 2020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 случае, указанном в </w:t>
      </w:r>
      <w:hyperlink w:anchor="P113">
        <w:r w:rsidRPr="00F67ED8">
          <w:rPr>
            <w:rFonts w:ascii="PT Astra Serif" w:hAnsi="PT Astra Serif"/>
            <w:color w:val="0000FF"/>
          </w:rPr>
          <w:t>абзаце первом</w:t>
        </w:r>
      </w:hyperlink>
      <w:r w:rsidRPr="00F67ED8">
        <w:rPr>
          <w:rFonts w:ascii="PT Astra Serif" w:hAnsi="PT Astra Serif"/>
        </w:rPr>
        <w:t xml:space="preserve"> настоящего пункта, профилактический визит проводится в рамках предмета вида государственного контроля (надзора), муниципального контроля, в том числе в целях оценки соблюдения обязательных требований и предусматривает возможность проведения осмотра, отбора проб (образцов), истребования документов, испытания, инструментального обследования, экспертизы.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</w:t>
      </w:r>
      <w:hyperlink r:id="rId79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29.11.2023 N 2020)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Срок проведения профилактического визита может быть продлен на срок, необходимый для инструментального обследования, но не более 3 рабочих дней.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Срок проведения профилактического визита, установленный </w:t>
      </w:r>
      <w:hyperlink w:anchor="P113">
        <w:r w:rsidRPr="00F67ED8">
          <w:rPr>
            <w:rFonts w:ascii="PT Astra Serif" w:hAnsi="PT Astra Serif"/>
            <w:color w:val="0000FF"/>
          </w:rPr>
          <w:t>абзацем первым</w:t>
        </w:r>
      </w:hyperlink>
      <w:r w:rsidRPr="00F67ED8">
        <w:rPr>
          <w:rFonts w:ascii="PT Astra Serif" w:hAnsi="PT Astra Serif"/>
        </w:rPr>
        <w:t xml:space="preserve"> настоящего пункта, может быть приостановлен уполномоченным должностным лицом контрольного (надзорного) органа на основании мотивированного представления инспектора в случае, если срок осуществления экспертиз или испытаний превышает срок проведения профилактического визита, на срок осуществления экспертиз или испытаний. Срок осуществления экспертиз или испытаний определяется соответствующими правовыми актами, принятыми в отношении экспертиз или испытаний.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Если по результатам такого профилактического визита выявлены нарушения обязательных требований, то контролируемому лицу или органу, осуществляющему функции и полномочия учредителя контролируемого лица, выдается предписание об устранении выявленных нарушений, </w:t>
      </w:r>
      <w:proofErr w:type="gramStart"/>
      <w:r w:rsidRPr="00F67ED8">
        <w:rPr>
          <w:rFonts w:ascii="PT Astra Serif" w:hAnsi="PT Astra Serif"/>
        </w:rPr>
        <w:t>контроль</w:t>
      </w:r>
      <w:proofErr w:type="gramEnd"/>
      <w:r w:rsidRPr="00F67ED8">
        <w:rPr>
          <w:rFonts w:ascii="PT Astra Serif" w:hAnsi="PT Astra Serif"/>
        </w:rPr>
        <w:t xml:space="preserve"> за исполнением которого осуществляется в соответствии с положениями </w:t>
      </w:r>
      <w:hyperlink r:id="rId80">
        <w:r w:rsidRPr="00F67ED8">
          <w:rPr>
            <w:rFonts w:ascii="PT Astra Serif" w:hAnsi="PT Astra Serif"/>
            <w:color w:val="0000FF"/>
          </w:rPr>
          <w:t>статьи 95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Федерации". В случае выдачи предписания об устранении выявленных нарушений </w:t>
      </w:r>
      <w:r w:rsidRPr="00F67ED8">
        <w:rPr>
          <w:rFonts w:ascii="PT Astra Serif" w:hAnsi="PT Astra Serif"/>
        </w:rPr>
        <w:lastRenderedPageBreak/>
        <w:t>контролируемому лицу копия указанного предписания направляется в орган, осуществляющий функции и полномочия учредителя контролируемого лица. Внеплановые контрольные (надзорные) мероприятия по факту выявления нарушений в ходе такого профилактического визита не проводятся.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(</w:t>
      </w:r>
      <w:proofErr w:type="gramStart"/>
      <w:r w:rsidRPr="00F67ED8">
        <w:rPr>
          <w:rFonts w:ascii="PT Astra Serif" w:hAnsi="PT Astra Serif"/>
        </w:rPr>
        <w:t>в</w:t>
      </w:r>
      <w:proofErr w:type="gramEnd"/>
      <w:r w:rsidRPr="00F67ED8">
        <w:rPr>
          <w:rFonts w:ascii="PT Astra Serif" w:hAnsi="PT Astra Serif"/>
        </w:rPr>
        <w:t xml:space="preserve"> ред. </w:t>
      </w:r>
      <w:hyperlink r:id="rId81">
        <w:r w:rsidRPr="00F67ED8">
          <w:rPr>
            <w:rFonts w:ascii="PT Astra Serif" w:hAnsi="PT Astra Serif"/>
            <w:color w:val="0000FF"/>
          </w:rPr>
          <w:t>Постановления</w:t>
        </w:r>
      </w:hyperlink>
      <w:r w:rsidRPr="00F67ED8">
        <w:rPr>
          <w:rFonts w:ascii="PT Astra Serif" w:hAnsi="PT Astra Serif"/>
        </w:rPr>
        <w:t xml:space="preserve"> Правительства РФ от 29.11.2023 N 2020)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>До появления функционала по размещению предписаний об устранении выявленных нарушений, выданных по итогам проведения такого профилактического визита, в Едином реестре контрольных (надзорных) мероприятий при направлении решения о проведении внепланового контрольного (надзорного) мероприятия в целях оценки исполнения таких предписаний на согласование в органы прокуратуры соответствующее предписание может подгружаться в качестве приложения к соответствующему решению.</w:t>
      </w:r>
      <w:proofErr w:type="gramEnd"/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(абзац введен </w:t>
      </w:r>
      <w:hyperlink r:id="rId82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29.11.2023 N 2020)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gramStart"/>
      <w:r w:rsidRPr="00F67ED8">
        <w:rPr>
          <w:rFonts w:ascii="PT Astra Serif" w:hAnsi="PT Astra Serif"/>
        </w:rPr>
        <w:t>В случае принятия контрольным (надзорным) органом решения о проведении в отношении государственных и муниципальных учреждений дошкольного и начального общего образования, основного общего и среднего общего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деятельность, оказание услуг по воспитанию и обучению, отдыху и оздоровлению, предоставлению мест временного проживания, социальных</w:t>
      </w:r>
      <w:proofErr w:type="gramEnd"/>
      <w:r w:rsidRPr="00F67ED8">
        <w:rPr>
          <w:rFonts w:ascii="PT Astra Serif" w:hAnsi="PT Astra Serif"/>
        </w:rPr>
        <w:t xml:space="preserve">, </w:t>
      </w:r>
      <w:proofErr w:type="gramStart"/>
      <w:r w:rsidRPr="00F67ED8">
        <w:rPr>
          <w:rFonts w:ascii="PT Astra Serif" w:hAnsi="PT Astra Serif"/>
        </w:rPr>
        <w:t xml:space="preserve">медицинских услуг), объекты контроля которых отнесены к категориям чрезвычайно высокого и высокого риска, профилактического визита, такое профилактическое мероприятие включается в программу профилактики рисков причинения вреда (ущерба) охраняемым законом ценностям в соответствии с </w:t>
      </w:r>
      <w:hyperlink r:id="rId83">
        <w:r w:rsidRPr="00F67ED8">
          <w:rPr>
            <w:rFonts w:ascii="PT Astra Serif" w:hAnsi="PT Astra Serif"/>
            <w:color w:val="0000FF"/>
          </w:rPr>
          <w:t>Правилами</w:t>
        </w:r>
      </w:hyperlink>
      <w:r w:rsidRPr="00F67ED8">
        <w:rPr>
          <w:rFonts w:ascii="PT Astra Serif" w:hAnsi="PT Astra Serif"/>
        </w:rP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г. N 990</w:t>
      </w:r>
      <w:proofErr w:type="gramEnd"/>
      <w:r w:rsidRPr="00F67ED8">
        <w:rPr>
          <w:rFonts w:ascii="PT Astra Serif" w:hAnsi="PT Astra Serif"/>
        </w:rPr>
        <w:t xml:space="preserve">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(в ред. Постановлений Правительства РФ от 10.03.2023 </w:t>
      </w:r>
      <w:hyperlink r:id="rId84">
        <w:r w:rsidRPr="00F67ED8">
          <w:rPr>
            <w:rFonts w:ascii="PT Astra Serif" w:hAnsi="PT Astra Serif"/>
            <w:color w:val="0000FF"/>
          </w:rPr>
          <w:t>N 372</w:t>
        </w:r>
      </w:hyperlink>
      <w:r w:rsidRPr="00F67ED8">
        <w:rPr>
          <w:rFonts w:ascii="PT Astra Serif" w:hAnsi="PT Astra Serif"/>
        </w:rPr>
        <w:t xml:space="preserve">, от 29.11.2023 </w:t>
      </w:r>
      <w:hyperlink r:id="rId85">
        <w:r w:rsidRPr="00F67ED8">
          <w:rPr>
            <w:rFonts w:ascii="PT Astra Serif" w:hAnsi="PT Astra Serif"/>
            <w:color w:val="0000FF"/>
          </w:rPr>
          <w:t>N 2020</w:t>
        </w:r>
      </w:hyperlink>
      <w:r w:rsidRPr="00F67ED8">
        <w:rPr>
          <w:rFonts w:ascii="PT Astra Serif" w:hAnsi="PT Astra Serif"/>
        </w:rPr>
        <w:t>)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11(4)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86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01.10.2022 N 1743)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3" w:name="P126"/>
      <w:bookmarkEnd w:id="13"/>
      <w:r w:rsidRPr="00F67ED8">
        <w:rPr>
          <w:rFonts w:ascii="PT Astra Serif" w:hAnsi="PT Astra Serif"/>
        </w:rPr>
        <w:t xml:space="preserve">11(5). Установить, что до 2030 года в рамках видов государственного контроля (надзора), муниципального контроля, порядок организации и </w:t>
      </w:r>
      <w:proofErr w:type="gramStart"/>
      <w:r w:rsidRPr="00F67ED8">
        <w:rPr>
          <w:rFonts w:ascii="PT Astra Serif" w:hAnsi="PT Astra Serif"/>
        </w:rPr>
        <w:t>осуществления</w:t>
      </w:r>
      <w:proofErr w:type="gramEnd"/>
      <w:r w:rsidRPr="00F67ED8">
        <w:rPr>
          <w:rFonts w:ascii="PT Astra Serif" w:hAnsi="PT Astra Serif"/>
        </w:rPr>
        <w:t xml:space="preserve"> которых регулируются Федеральным </w:t>
      </w:r>
      <w:hyperlink r:id="rId87">
        <w:r w:rsidRPr="00F67ED8">
          <w:rPr>
            <w:rFonts w:ascii="PT Astra Serif" w:hAnsi="PT Astra Serif"/>
            <w:color w:val="0000FF"/>
          </w:rPr>
          <w:t>законом</w:t>
        </w:r>
      </w:hyperlink>
      <w:r w:rsidRPr="00F67ED8">
        <w:rPr>
          <w:rFonts w:ascii="PT Astra Serif" w:hAnsi="PT Astra Serif"/>
        </w:rPr>
        <w:t xml:space="preserve"> "О государственном контроле (надзоре) и муниципальном контроле в Российской Федерации", в отношении контролируемых лиц могут быть проведены профилактические визиты, не предусматривающие возможность отказа от их проведения, по следующим основаниям: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поручению Президента Российской Федерации;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поручению Председателя Правительства Российской Федерации;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 поручению Заместителя Председателя Правительства Российской Федерации, согласованному с Заместителем Председателя Правительства Российской Федерации - Руководителем Аппарата Правительства Российской Федерации.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Поручения Председателя Правительства Российской Федерации, заместителей Председателя Правительства Российской Федерации о проведении профилактического визита должны содержать следующие сведения: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наименование вида контроля, в рамках которого должны быть проведены профилактические визиты;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перечень контролируемых лиц, в отношении которых должны быть проведены профилактические визиты;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период времени, в течение которого должны быть проведены профилактические визиты.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 xml:space="preserve">(п. 11(5)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88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10.03.2023 N 372)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11(6). В случае, указанном в </w:t>
      </w:r>
      <w:hyperlink w:anchor="P126">
        <w:r w:rsidRPr="00F67ED8">
          <w:rPr>
            <w:rFonts w:ascii="PT Astra Serif" w:hAnsi="PT Astra Serif"/>
            <w:color w:val="0000FF"/>
          </w:rPr>
          <w:t>пункте 11(5)</w:t>
        </w:r>
      </w:hyperlink>
      <w:r w:rsidRPr="00F67ED8">
        <w:rPr>
          <w:rFonts w:ascii="PT Astra Serif" w:hAnsi="PT Astra Serif"/>
        </w:rPr>
        <w:t xml:space="preserve"> настоящего постановления, профилактический визит </w:t>
      </w:r>
      <w:proofErr w:type="gramStart"/>
      <w:r w:rsidRPr="00F67ED8">
        <w:rPr>
          <w:rFonts w:ascii="PT Astra Serif" w:hAnsi="PT Astra Serif"/>
        </w:rPr>
        <w:t>проводится</w:t>
      </w:r>
      <w:proofErr w:type="gramEnd"/>
      <w:r w:rsidRPr="00F67ED8">
        <w:rPr>
          <w:rFonts w:ascii="PT Astra Serif" w:hAnsi="PT Astra Serif"/>
        </w:rPr>
        <w:t xml:space="preserve"> в том числе в целях оценки соблюдения обязательных требований и предусматривает возможность проведения осмотра, отбора проб (образцов), истребования документов, испытания, инструментального обследования, экспертизы.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Срок проведения профилактического визита составляет 1 рабочий день, но может быть продлен на срок, необходимый для инструментального обследования, но не более 4 рабочих дней.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Срок проведения профилактического визита может быть приостановлен уполномоченным должностным лицом контрольного (надзорного) органа на основании мотивированного представления инспектора в случае, если срок осуществления экспертиз или испытаний превышает срок проведения профилактического визита, на срок осуществления экспертиз или испытаний. Срок осуществления экспертиз или испытаний определяется соответствующими правовыми актами, принятыми в отношении экспертиз или испытаний.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Если по результатам профилактического визита выявлены нарушения обязательных требований, то контролируемому лицу выдается предписание об устранении выявленных нарушений.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В случае</w:t>
      </w:r>
      <w:proofErr w:type="gramStart"/>
      <w:r w:rsidRPr="00F67ED8">
        <w:rPr>
          <w:rFonts w:ascii="PT Astra Serif" w:hAnsi="PT Astra Serif"/>
        </w:rPr>
        <w:t>,</w:t>
      </w:r>
      <w:proofErr w:type="gramEnd"/>
      <w:r w:rsidRPr="00F67ED8">
        <w:rPr>
          <w:rFonts w:ascii="PT Astra Serif" w:hAnsi="PT Astra Serif"/>
        </w:rPr>
        <w:t xml:space="preserve"> если контролируемое лицо является государственным или муниципальным учреждением, то предписание об устранении выявленных нарушений выдается контролируемому лицу или органу, осуществляющему функции и полномочия учредителя контролируемого лица. В случае выдачи предписания об устранении выявленных нарушений контролируемому лицу копия такого предписания направляется органу, осуществляющему функции и полномочия учредителя контролируемого лица.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11(6)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89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10.03.2023 N 372)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11(7). </w:t>
      </w:r>
      <w:proofErr w:type="gramStart"/>
      <w:r w:rsidRPr="00F67ED8">
        <w:rPr>
          <w:rFonts w:ascii="PT Astra Serif" w:hAnsi="PT Astra Serif"/>
        </w:rPr>
        <w:t>Установить, что до 2030 года при обжаловании предписаний, выданных в рамках проведения профилактических визитов, не предусматривающих возможность отказа от их проведения, контрольных (надзорных) мероприятий без взаимодействия с контролируемым лицом, специальных режимов государственного контроля (надзора), при указании в жалобе учетного номера такого профилактического мероприятия или номера предписания, выданного по результатам контрольного (надзорного) мероприятия без взаимодействия с контролируемым лицом или проведения специального</w:t>
      </w:r>
      <w:proofErr w:type="gramEnd"/>
      <w:r w:rsidRPr="00F67ED8">
        <w:rPr>
          <w:rFonts w:ascii="PT Astra Serif" w:hAnsi="PT Astra Serif"/>
        </w:rPr>
        <w:t xml:space="preserve"> режима государственного контроля (надзора), присвоенного с использованием единого реестра контрольных (надзорных) мероприятий, информация, предусмотренная </w:t>
      </w:r>
      <w:hyperlink r:id="rId90">
        <w:r w:rsidRPr="00F67ED8">
          <w:rPr>
            <w:rFonts w:ascii="PT Astra Serif" w:hAnsi="PT Astra Serif"/>
            <w:color w:val="0000FF"/>
          </w:rPr>
          <w:t>пунктом 6 части 1 статьи 41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не указывается контролируемым лицом в жалобе.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11(7)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91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04.10.2023 N 1634)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11(8). </w:t>
      </w:r>
      <w:proofErr w:type="gramStart"/>
      <w:r w:rsidRPr="00F67ED8">
        <w:rPr>
          <w:rFonts w:ascii="PT Astra Serif" w:hAnsi="PT Astra Serif"/>
        </w:rPr>
        <w:t xml:space="preserve">Оценка соблюдения продавцами и владельцами </w:t>
      </w:r>
      <w:proofErr w:type="spellStart"/>
      <w:r w:rsidRPr="00F67ED8">
        <w:rPr>
          <w:rFonts w:ascii="PT Astra Serif" w:hAnsi="PT Astra Serif"/>
        </w:rPr>
        <w:t>агрегаторов</w:t>
      </w:r>
      <w:proofErr w:type="spellEnd"/>
      <w:r w:rsidRPr="00F67ED8">
        <w:rPr>
          <w:rFonts w:ascii="PT Astra Serif" w:hAnsi="PT Astra Serif"/>
        </w:rPr>
        <w:t xml:space="preserve"> обязательных требований к маркировке товаров средствами идентификации, к передаче информации в государственную информационную систему мониторинга за оборотом товаров, подлежащих обязательной маркировке средствами идентификации, осуществляется в соответствии с требованиями настоящего постановления в рамках федерального государственного контроля (надзора) в области защиты прав потребителей, за исключением таких обязательных требований в отношении алкогольной и спиртсодержащей продукции, относящихся к</w:t>
      </w:r>
      <w:proofErr w:type="gramEnd"/>
      <w:r w:rsidRPr="00F67ED8">
        <w:rPr>
          <w:rFonts w:ascii="PT Astra Serif" w:hAnsi="PT Astra Serif"/>
        </w:rPr>
        <w:t xml:space="preserve"> предмету регионального государственного контроля (надзора) в области розничной продажи алкогольной и спиртосодержащей продукции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(п. 11(8) </w:t>
      </w:r>
      <w:proofErr w:type="gramStart"/>
      <w:r w:rsidRPr="00F67ED8">
        <w:rPr>
          <w:rFonts w:ascii="PT Astra Serif" w:hAnsi="PT Astra Serif"/>
        </w:rPr>
        <w:t>введен</w:t>
      </w:r>
      <w:proofErr w:type="gramEnd"/>
      <w:r w:rsidRPr="00F67ED8">
        <w:rPr>
          <w:rFonts w:ascii="PT Astra Serif" w:hAnsi="PT Astra Serif"/>
        </w:rPr>
        <w:t xml:space="preserve"> </w:t>
      </w:r>
      <w:hyperlink r:id="rId92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10.10.2023 N 1659)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11(9). Оценка соблюдения обязательных требований к обороту отдельных видов продукции осуществляется до 1 января 2025 г. в соответствии с требованиями настоящего постановления с учетом особенностей, предусмотренных </w:t>
      </w:r>
      <w:hyperlink w:anchor="P162">
        <w:r w:rsidRPr="00F67ED8">
          <w:rPr>
            <w:rFonts w:ascii="PT Astra Serif" w:hAnsi="PT Astra Serif"/>
            <w:color w:val="0000FF"/>
          </w:rPr>
          <w:t>приложениями N 1</w:t>
        </w:r>
      </w:hyperlink>
      <w:r w:rsidRPr="00F67ED8">
        <w:rPr>
          <w:rFonts w:ascii="PT Astra Serif" w:hAnsi="PT Astra Serif"/>
        </w:rPr>
        <w:t xml:space="preserve"> и </w:t>
      </w:r>
      <w:hyperlink w:anchor="P196">
        <w:r w:rsidRPr="00F67ED8">
          <w:rPr>
            <w:rFonts w:ascii="PT Astra Serif" w:hAnsi="PT Astra Serif"/>
            <w:color w:val="0000FF"/>
          </w:rPr>
          <w:t>2</w:t>
        </w:r>
      </w:hyperlink>
      <w:r w:rsidRPr="00F67ED8">
        <w:rPr>
          <w:rFonts w:ascii="PT Astra Serif" w:hAnsi="PT Astra Serif"/>
        </w:rPr>
        <w:t xml:space="preserve"> к настоящему постановлению.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(</w:t>
      </w:r>
      <w:proofErr w:type="gramStart"/>
      <w:r w:rsidRPr="00F67ED8">
        <w:rPr>
          <w:rFonts w:ascii="PT Astra Serif" w:hAnsi="PT Astra Serif"/>
        </w:rPr>
        <w:t>п</w:t>
      </w:r>
      <w:proofErr w:type="gramEnd"/>
      <w:r w:rsidRPr="00F67ED8">
        <w:rPr>
          <w:rFonts w:ascii="PT Astra Serif" w:hAnsi="PT Astra Serif"/>
        </w:rPr>
        <w:t xml:space="preserve">. 11(9) введен </w:t>
      </w:r>
      <w:hyperlink r:id="rId93">
        <w:r w:rsidRPr="00F67ED8">
          <w:rPr>
            <w:rFonts w:ascii="PT Astra Serif" w:hAnsi="PT Astra Serif"/>
            <w:color w:val="0000FF"/>
          </w:rPr>
          <w:t>Постановлением</w:t>
        </w:r>
      </w:hyperlink>
      <w:r w:rsidRPr="00F67ED8">
        <w:rPr>
          <w:rFonts w:ascii="PT Astra Serif" w:hAnsi="PT Astra Serif"/>
        </w:rPr>
        <w:t xml:space="preserve"> Правительства РФ от 10.10.2023 N 1659)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>12. Настоящее постановление вступает в силу со дня его официального опубликования.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Председатель Правительства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Российской Федерации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М.МИШУСТИН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right"/>
        <w:outlineLvl w:val="0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Приложение N 1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к постановлению Правительства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Российской Федерации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от 10 марта 2022 г. N 336</w:t>
      </w: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bookmarkStart w:id="14" w:name="P162"/>
      <w:bookmarkEnd w:id="14"/>
      <w:r w:rsidRPr="00F67ED8">
        <w:rPr>
          <w:rFonts w:ascii="PT Astra Serif" w:hAnsi="PT Astra Serif"/>
        </w:rPr>
        <w:t>ОСОБЕННОСТИ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ОЦЕНКИ СОБЛЮДЕНИЯ ОБЯЗАТЕЛЬНЫХ ТРЕБОВАНИЙ </w:t>
      </w:r>
      <w:proofErr w:type="gramStart"/>
      <w:r w:rsidRPr="00F67ED8">
        <w:rPr>
          <w:rFonts w:ascii="PT Astra Serif" w:hAnsi="PT Astra Serif"/>
        </w:rPr>
        <w:t>К</w:t>
      </w:r>
      <w:proofErr w:type="gramEnd"/>
      <w:r w:rsidRPr="00F67ED8">
        <w:rPr>
          <w:rFonts w:ascii="PT Astra Serif" w:hAnsi="PT Astra Serif"/>
        </w:rPr>
        <w:t xml:space="preserve"> РОЗНИЧНОЙ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РЕАЛИЗАЦИИ ТАБАЧНОЙ И НИКОТИНСОДЕРЖАЩЕЙ ПРОДУКЦИИ, КАЛЬЯНОВ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И УСТРОЙСТВ ДЛЯ ПОТРЕБЛЕНИЯ НИКОТИНСОДЕРЖАЩЕЙ ПРОДУКЦИИ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В РАМКАХ ФЕДЕРАЛЬНОГО ГОСУДАРСТВЕННОГО КОНТРОЛЯ (НАДЗОРА)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В ОБЛАСТИ ЗАЩИТЫ ПРАВ ПОТРЕБИТЕЛЕЙ</w:t>
      </w:r>
    </w:p>
    <w:p w:rsidR="00F67ED8" w:rsidRPr="00F67ED8" w:rsidRDefault="00F67ED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67ED8" w:rsidRPr="00F67ED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(введены </w:t>
            </w:r>
            <w:hyperlink r:id="rId94">
              <w:r w:rsidRPr="00F67ED8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 Правительства РФ от 10.10.2023 N 1659)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1. Оценка соблюдения обязательных требований к розничной реализации табачной 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</w:t>
      </w:r>
      <w:proofErr w:type="gramStart"/>
      <w:r w:rsidRPr="00F67ED8">
        <w:rPr>
          <w:rFonts w:ascii="PT Astra Serif" w:hAnsi="PT Astra Serif"/>
        </w:rPr>
        <w:t>ств дл</w:t>
      </w:r>
      <w:proofErr w:type="gramEnd"/>
      <w:r w:rsidRPr="00F67ED8">
        <w:rPr>
          <w:rFonts w:ascii="PT Astra Serif" w:hAnsi="PT Astra Serif"/>
        </w:rPr>
        <w:t xml:space="preserve">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 осуществляется в рамках федерального государственного контроля (надзора) в области защиты прав потребителей посредством: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95">
        <w:r w:rsidRPr="00F67ED8">
          <w:rPr>
            <w:rFonts w:ascii="PT Astra Serif" w:hAnsi="PT Astra Serif"/>
            <w:color w:val="0000FF"/>
          </w:rPr>
          <w:t>статьей 23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нарушений;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б) выездных обследований в соответствии с настоящим документом;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3">
        <w:r w:rsidRPr="00F67ED8">
          <w:rPr>
            <w:rFonts w:ascii="PT Astra Serif" w:hAnsi="PT Astra Serif"/>
            <w:color w:val="0000FF"/>
          </w:rPr>
          <w:t>абзацами вторым</w:t>
        </w:r>
      </w:hyperlink>
      <w:r w:rsidRPr="00F67ED8">
        <w:rPr>
          <w:rFonts w:ascii="PT Astra Serif" w:hAnsi="PT Astra Serif"/>
        </w:rPr>
        <w:t xml:space="preserve"> - </w:t>
      </w:r>
      <w:hyperlink w:anchor="P45">
        <w:r w:rsidRPr="00F67ED8">
          <w:rPr>
            <w:rFonts w:ascii="PT Astra Serif" w:hAnsi="PT Astra Serif"/>
            <w:color w:val="0000FF"/>
          </w:rPr>
          <w:t>четвертым подпункта "а" пункта 3</w:t>
        </w:r>
      </w:hyperlink>
      <w:r w:rsidRPr="00F67ED8">
        <w:rPr>
          <w:rFonts w:ascii="PT Astra Serif" w:hAnsi="PT Astra Serif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59">
        <w:r w:rsidRPr="00F67ED8">
          <w:rPr>
            <w:rFonts w:ascii="PT Astra Serif" w:hAnsi="PT Astra Serif"/>
            <w:color w:val="0000FF"/>
          </w:rPr>
          <w:t>абзацами вторым</w:t>
        </w:r>
      </w:hyperlink>
      <w:r w:rsidRPr="00F67ED8">
        <w:rPr>
          <w:rFonts w:ascii="PT Astra Serif" w:hAnsi="PT Astra Serif"/>
        </w:rPr>
        <w:t xml:space="preserve"> - </w:t>
      </w:r>
      <w:hyperlink w:anchor="P62">
        <w:r w:rsidRPr="00F67ED8">
          <w:rPr>
            <w:rFonts w:ascii="PT Astra Serif" w:hAnsi="PT Astra Serif"/>
            <w:color w:val="0000FF"/>
          </w:rPr>
          <w:t>пятым подпункта "б" пункта 3</w:t>
        </w:r>
      </w:hyperlink>
      <w:r w:rsidRPr="00F67ED8">
        <w:rPr>
          <w:rFonts w:ascii="PT Astra Serif" w:hAnsi="PT Astra Serif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176"/>
      <w:bookmarkEnd w:id="15"/>
      <w:r w:rsidRPr="00F67ED8">
        <w:rPr>
          <w:rFonts w:ascii="PT Astra Serif" w:hAnsi="PT Astra Serif"/>
        </w:rPr>
        <w:t xml:space="preserve">2. </w:t>
      </w:r>
      <w:proofErr w:type="gramStart"/>
      <w:r w:rsidRPr="00F67ED8">
        <w:rPr>
          <w:rFonts w:ascii="PT Astra Serif" w:hAnsi="PT Astra Serif"/>
        </w:rPr>
        <w:t xml:space="preserve">В целях выявления фактов нарушения обязательных требований к розничной реализации табачной 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устройств для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96">
        <w:r w:rsidRPr="00F67ED8">
          <w:rPr>
            <w:rFonts w:ascii="PT Astra Serif" w:hAnsi="PT Astra Serif"/>
            <w:color w:val="0000FF"/>
          </w:rPr>
          <w:t>пунктом 3 части 1 статьи 16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</w:t>
      </w:r>
      <w:proofErr w:type="gramEnd"/>
      <w:r w:rsidRPr="00F67ED8">
        <w:rPr>
          <w:rFonts w:ascii="PT Astra Serif" w:hAnsi="PT Astra Serif"/>
        </w:rPr>
        <w:t xml:space="preserve"> выездных обследований, </w:t>
      </w:r>
      <w:proofErr w:type="gramStart"/>
      <w:r w:rsidRPr="00F67ED8">
        <w:rPr>
          <w:rFonts w:ascii="PT Astra Serif" w:hAnsi="PT Astra Serif"/>
        </w:rPr>
        <w:t>который</w:t>
      </w:r>
      <w:proofErr w:type="gramEnd"/>
      <w:r w:rsidRPr="00F67ED8">
        <w:rPr>
          <w:rFonts w:ascii="PT Astra Serif" w:hAnsi="PT Astra Serif"/>
        </w:rPr>
        <w:t xml:space="preserve"> формируется территориальными органами Федеральной службы по надзору в сфере защиты прав потребителей и благополучия человека, ежеквартально, не позднее 15-го числа месяца, предшествующего планируемому </w:t>
      </w:r>
      <w:r w:rsidRPr="00F67ED8">
        <w:rPr>
          <w:rFonts w:ascii="PT Astra Serif" w:hAnsi="PT Astra Serif"/>
        </w:rPr>
        <w:lastRenderedPageBreak/>
        <w:t>кварталу.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3. </w:t>
      </w:r>
      <w:proofErr w:type="gramStart"/>
      <w:r w:rsidRPr="00F67ED8">
        <w:rPr>
          <w:rFonts w:ascii="PT Astra Serif" w:hAnsi="PT Astra Serif"/>
        </w:rPr>
        <w:t xml:space="preserve">В целях применения положений </w:t>
      </w:r>
      <w:hyperlink w:anchor="P176">
        <w:r w:rsidRPr="00F67ED8">
          <w:rPr>
            <w:rFonts w:ascii="PT Astra Serif" w:hAnsi="PT Astra Serif"/>
            <w:color w:val="0000FF"/>
          </w:rPr>
          <w:t>пункта 2</w:t>
        </w:r>
      </w:hyperlink>
      <w:r w:rsidRPr="00F67ED8">
        <w:rPr>
          <w:rFonts w:ascii="PT Astra Serif" w:hAnsi="PT Astra Serif"/>
        </w:rP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надзору в сфере защиты прав потребителей и благополучия человека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</w:t>
      </w:r>
      <w:proofErr w:type="gramEnd"/>
      <w:r w:rsidRPr="00F67ED8">
        <w:rPr>
          <w:rFonts w:ascii="PT Astra Serif" w:hAnsi="PT Astra Serif"/>
        </w:rPr>
        <w:t xml:space="preserve"> </w:t>
      </w:r>
      <w:proofErr w:type="gramStart"/>
      <w:r w:rsidRPr="00F67ED8">
        <w:rPr>
          <w:rFonts w:ascii="PT Astra Serif" w:hAnsi="PT Astra Serif"/>
        </w:rPr>
        <w:t>числе</w:t>
      </w:r>
      <w:proofErr w:type="gramEnd"/>
      <w:r w:rsidRPr="00F67ED8">
        <w:rPr>
          <w:rFonts w:ascii="PT Astra Serif" w:hAnsi="PT Astra Serif"/>
        </w:rPr>
        <w:t xml:space="preserve"> следующие обстоятельства: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а) предшествующие факты нарушения контролируемыми лицами обязательных требований в области оборота табачной 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</w:t>
      </w:r>
      <w:proofErr w:type="gramStart"/>
      <w:r w:rsidRPr="00F67ED8">
        <w:rPr>
          <w:rFonts w:ascii="PT Astra Serif" w:hAnsi="PT Astra Serif"/>
        </w:rPr>
        <w:t>ств дл</w:t>
      </w:r>
      <w:proofErr w:type="gramEnd"/>
      <w:r w:rsidRPr="00F67ED8">
        <w:rPr>
          <w:rFonts w:ascii="PT Astra Serif" w:hAnsi="PT Astra Serif"/>
        </w:rPr>
        <w:t xml:space="preserve">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б) неоднократное поступление жалоб (обращений) на нарушение обязательных требований в области оборота табачной 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</w:t>
      </w:r>
      <w:proofErr w:type="gramStart"/>
      <w:r w:rsidRPr="00F67ED8">
        <w:rPr>
          <w:rFonts w:ascii="PT Astra Serif" w:hAnsi="PT Astra Serif"/>
        </w:rPr>
        <w:t>ств дл</w:t>
      </w:r>
      <w:proofErr w:type="gramEnd"/>
      <w:r w:rsidRPr="00F67ED8">
        <w:rPr>
          <w:rFonts w:ascii="PT Astra Serif" w:hAnsi="PT Astra Serif"/>
        </w:rPr>
        <w:t xml:space="preserve">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в) сведения об объемах реализации табачной 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</w:t>
      </w:r>
      <w:proofErr w:type="gramStart"/>
      <w:r w:rsidRPr="00F67ED8">
        <w:rPr>
          <w:rFonts w:ascii="PT Astra Serif" w:hAnsi="PT Astra Serif"/>
        </w:rPr>
        <w:t>ств дл</w:t>
      </w:r>
      <w:proofErr w:type="gramEnd"/>
      <w:r w:rsidRPr="00F67ED8">
        <w:rPr>
          <w:rFonts w:ascii="PT Astra Serif" w:hAnsi="PT Astra Serif"/>
        </w:rPr>
        <w:t xml:space="preserve">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 и движении такой продукции по данным государственной информационной системы мониторинга за оборотом товаров, подлежащих обязательной маркировке средствами идентификации (далее - информационная система мониторинга).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6" w:name="P181"/>
      <w:bookmarkEnd w:id="16"/>
      <w:r w:rsidRPr="00F67ED8">
        <w:rPr>
          <w:rFonts w:ascii="PT Astra Serif" w:hAnsi="PT Astra Serif"/>
        </w:rPr>
        <w:t xml:space="preserve">4. </w:t>
      </w:r>
      <w:proofErr w:type="gramStart"/>
      <w:r w:rsidRPr="00F67ED8">
        <w:rPr>
          <w:rFonts w:ascii="PT Astra Serif" w:hAnsi="PT Astra Serif"/>
        </w:rPr>
        <w:t xml:space="preserve">За исключением случаев, предусмотренных </w:t>
      </w:r>
      <w:hyperlink w:anchor="P183">
        <w:r w:rsidRPr="00F67ED8">
          <w:rPr>
            <w:rFonts w:ascii="PT Astra Serif" w:hAnsi="PT Astra Serif"/>
            <w:color w:val="0000FF"/>
          </w:rPr>
          <w:t>пунктом 5</w:t>
        </w:r>
      </w:hyperlink>
      <w:r w:rsidRPr="00F67ED8">
        <w:rPr>
          <w:rFonts w:ascii="PT Astra Serif" w:hAnsi="PT Astra Serif"/>
        </w:rP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97">
        <w:r w:rsidRPr="00F67ED8">
          <w:rPr>
            <w:rFonts w:ascii="PT Astra Serif" w:hAnsi="PT Astra Serif"/>
            <w:color w:val="0000FF"/>
          </w:rPr>
          <w:t>частями 3</w:t>
        </w:r>
      </w:hyperlink>
      <w:r w:rsidRPr="00F67ED8">
        <w:rPr>
          <w:rFonts w:ascii="PT Astra Serif" w:hAnsi="PT Astra Serif"/>
        </w:rPr>
        <w:t xml:space="preserve"> - </w:t>
      </w:r>
      <w:hyperlink r:id="rId98">
        <w:r w:rsidRPr="00F67ED8">
          <w:rPr>
            <w:rFonts w:ascii="PT Astra Serif" w:hAnsi="PT Astra Serif"/>
            <w:color w:val="0000FF"/>
          </w:rPr>
          <w:t>5</w:t>
        </w:r>
      </w:hyperlink>
      <w:r w:rsidRPr="00F67ED8">
        <w:rPr>
          <w:rFonts w:ascii="PT Astra Serif" w:hAnsi="PT Astra Serif"/>
        </w:rPr>
        <w:t xml:space="preserve"> и </w:t>
      </w:r>
      <w:hyperlink r:id="rId99">
        <w:r w:rsidRPr="00F67ED8">
          <w:rPr>
            <w:rFonts w:ascii="PT Astra Serif" w:hAnsi="PT Astra Serif"/>
            <w:color w:val="0000FF"/>
          </w:rPr>
          <w:t>7 статьи 19</w:t>
        </w:r>
      </w:hyperlink>
      <w:r w:rsidRPr="00F67ED8">
        <w:rPr>
          <w:rFonts w:ascii="PT Astra Serif" w:hAnsi="PT Astra Serif"/>
        </w:rP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продукции", лицом, зарегистрированным в информационной системе мониторинга, то составляется акт выездного обследования, который направляется (вручается) контролируемому лицу, и</w:t>
      </w:r>
      <w:proofErr w:type="gramEnd"/>
      <w:r w:rsidRPr="00F67ED8">
        <w:rPr>
          <w:rFonts w:ascii="PT Astra Serif" w:hAnsi="PT Astra Serif"/>
        </w:rPr>
        <w:t xml:space="preserve"> выдается предписание об устранении выявленных нарушений. Оценка исполнения такого предписания осуществляется только посредством проведения выездного обследования и (или) наблюдения за соблюдением обязательных требований.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183"/>
      <w:bookmarkEnd w:id="17"/>
      <w:r w:rsidRPr="00F67ED8">
        <w:rPr>
          <w:rFonts w:ascii="PT Astra Serif" w:hAnsi="PT Astra Serif"/>
        </w:rPr>
        <w:t xml:space="preserve">5. </w:t>
      </w:r>
      <w:proofErr w:type="gramStart"/>
      <w:r w:rsidRPr="00F67ED8">
        <w:rPr>
          <w:rFonts w:ascii="PT Astra Serif" w:hAnsi="PT Astra Serif"/>
        </w:rPr>
        <w:t xml:space="preserve">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</w:t>
      </w:r>
      <w:hyperlink r:id="rId100">
        <w:r w:rsidRPr="00F67ED8">
          <w:rPr>
            <w:rFonts w:ascii="PT Astra Serif" w:hAnsi="PT Astra Serif"/>
            <w:color w:val="0000FF"/>
          </w:rPr>
          <w:t>подпунктами "а"</w:t>
        </w:r>
      </w:hyperlink>
      <w:r w:rsidRPr="00F67ED8">
        <w:rPr>
          <w:rFonts w:ascii="PT Astra Serif" w:hAnsi="PT Astra Serif"/>
        </w:rPr>
        <w:t xml:space="preserve"> и </w:t>
      </w:r>
      <w:hyperlink r:id="rId101">
        <w:r w:rsidRPr="00F67ED8">
          <w:rPr>
            <w:rFonts w:ascii="PT Astra Serif" w:hAnsi="PT Astra Serif"/>
            <w:color w:val="0000FF"/>
          </w:rPr>
          <w:t>"б" пункта 1 части 1 статьи 16</w:t>
        </w:r>
      </w:hyperlink>
      <w:r w:rsidRPr="00F67ED8">
        <w:rPr>
          <w:rFonts w:ascii="PT Astra Serif" w:hAnsi="PT Astra Serif"/>
        </w:rPr>
        <w:t xml:space="preserve">, </w:t>
      </w:r>
      <w:hyperlink r:id="rId102">
        <w:r w:rsidRPr="00F67ED8">
          <w:rPr>
            <w:rFonts w:ascii="PT Astra Serif" w:hAnsi="PT Astra Serif"/>
            <w:color w:val="0000FF"/>
          </w:rPr>
          <w:t>частью 3 статьи 18</w:t>
        </w:r>
      </w:hyperlink>
      <w:r w:rsidRPr="00F67ED8">
        <w:rPr>
          <w:rFonts w:ascii="PT Astra Serif" w:hAnsi="PT Astra Serif"/>
        </w:rPr>
        <w:t xml:space="preserve">, </w:t>
      </w:r>
      <w:hyperlink r:id="rId103">
        <w:r w:rsidRPr="00F67ED8">
          <w:rPr>
            <w:rFonts w:ascii="PT Astra Serif" w:hAnsi="PT Astra Serif"/>
            <w:color w:val="0000FF"/>
          </w:rPr>
          <w:t>частями 6</w:t>
        </w:r>
      </w:hyperlink>
      <w:r w:rsidRPr="00F67ED8">
        <w:rPr>
          <w:rFonts w:ascii="PT Astra Serif" w:hAnsi="PT Astra Serif"/>
        </w:rPr>
        <w:t xml:space="preserve"> и </w:t>
      </w:r>
      <w:hyperlink r:id="rId104">
        <w:r w:rsidRPr="00F67ED8">
          <w:rPr>
            <w:rFonts w:ascii="PT Astra Serif" w:hAnsi="PT Astra Serif"/>
            <w:color w:val="0000FF"/>
          </w:rPr>
          <w:t>8 статьи 19</w:t>
        </w:r>
      </w:hyperlink>
      <w:r w:rsidRPr="00F67ED8">
        <w:rPr>
          <w:rFonts w:ascii="PT Astra Serif" w:hAnsi="PT Astra Serif"/>
        </w:rP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продукции" и </w:t>
      </w:r>
      <w:hyperlink r:id="rId105">
        <w:r w:rsidRPr="00F67ED8">
          <w:rPr>
            <w:rFonts w:ascii="PT Astra Serif" w:hAnsi="PT Astra Serif"/>
            <w:color w:val="0000FF"/>
          </w:rPr>
          <w:t>частью 5</w:t>
        </w:r>
        <w:proofErr w:type="gramEnd"/>
        <w:r w:rsidRPr="00F67ED8">
          <w:rPr>
            <w:rFonts w:ascii="PT Astra Serif" w:hAnsi="PT Astra Serif"/>
            <w:color w:val="0000FF"/>
          </w:rPr>
          <w:t xml:space="preserve"> </w:t>
        </w:r>
        <w:proofErr w:type="gramStart"/>
        <w:r w:rsidRPr="00F67ED8">
          <w:rPr>
            <w:rFonts w:ascii="PT Astra Serif" w:hAnsi="PT Astra Serif"/>
            <w:color w:val="0000FF"/>
          </w:rPr>
          <w:t>статьи 20.1</w:t>
        </w:r>
      </w:hyperlink>
      <w:r w:rsidRPr="00F67ED8">
        <w:rPr>
          <w:rFonts w:ascii="PT Astra Serif" w:hAnsi="PT Astra Serif"/>
        </w:rPr>
        <w:t xml:space="preserve"> Федерального закона "Об основах государственного регулирования торговой деятельности в Российской Федерации", либо нарушения обязательных требований, предусмотренных </w:t>
      </w:r>
      <w:hyperlink w:anchor="P181">
        <w:r w:rsidRPr="00F67ED8">
          <w:rPr>
            <w:rFonts w:ascii="PT Astra Serif" w:hAnsi="PT Astra Serif"/>
            <w:color w:val="0000FF"/>
          </w:rPr>
          <w:t>пунктом 4</w:t>
        </w:r>
      </w:hyperlink>
      <w:r w:rsidRPr="00F67ED8">
        <w:rPr>
          <w:rFonts w:ascii="PT Astra Serif" w:hAnsi="PT Astra Serif"/>
        </w:rPr>
        <w:t xml:space="preserve"> настоящего документа, при условии, что в отношении контролируемого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</w:t>
      </w:r>
      <w:proofErr w:type="gramEnd"/>
      <w:r w:rsidRPr="00F67ED8">
        <w:rPr>
          <w:rFonts w:ascii="PT Astra Serif" w:hAnsi="PT Astra Serif"/>
        </w:rPr>
        <w:t xml:space="preserve">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181">
        <w:r w:rsidRPr="00F67ED8">
          <w:rPr>
            <w:rFonts w:ascii="PT Astra Serif" w:hAnsi="PT Astra Serif"/>
            <w:color w:val="0000FF"/>
          </w:rPr>
          <w:t>пунктами 4</w:t>
        </w:r>
      </w:hyperlink>
      <w:r w:rsidRPr="00F67ED8">
        <w:rPr>
          <w:rFonts w:ascii="PT Astra Serif" w:hAnsi="PT Astra Serif"/>
        </w:rPr>
        <w:t xml:space="preserve"> и </w:t>
      </w:r>
      <w:hyperlink w:anchor="P183">
        <w:r w:rsidRPr="00F67ED8">
          <w:rPr>
            <w:rFonts w:ascii="PT Astra Serif" w:hAnsi="PT Astra Serif"/>
            <w:color w:val="0000FF"/>
          </w:rPr>
          <w:t>5</w:t>
        </w:r>
      </w:hyperlink>
      <w:r w:rsidRPr="00F67ED8">
        <w:rPr>
          <w:rFonts w:ascii="PT Astra Serif" w:hAnsi="PT Astra Serif"/>
        </w:rPr>
        <w:t xml:space="preserve"> настоящего документа, проводится контрольное (надзорное) мероприятие в соответствии с </w:t>
      </w:r>
      <w:hyperlink w:anchor="P183">
        <w:r w:rsidRPr="00F67ED8">
          <w:rPr>
            <w:rFonts w:ascii="PT Astra Serif" w:hAnsi="PT Astra Serif"/>
            <w:color w:val="0000FF"/>
          </w:rPr>
          <w:t>пунктом 5</w:t>
        </w:r>
      </w:hyperlink>
      <w:r w:rsidRPr="00F67ED8">
        <w:rPr>
          <w:rFonts w:ascii="PT Astra Serif" w:hAnsi="PT Astra Serif"/>
        </w:rPr>
        <w:t xml:space="preserve"> настоящего документа.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lastRenderedPageBreak/>
        <w:t xml:space="preserve">7. В случае если в ходе выездного обследования выявлены нарушения обязательных требований в части розничной реализации табачной или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продукции, кальянов и устрой</w:t>
      </w:r>
      <w:proofErr w:type="gramStart"/>
      <w:r w:rsidRPr="00F67ED8">
        <w:rPr>
          <w:rFonts w:ascii="PT Astra Serif" w:hAnsi="PT Astra Serif"/>
        </w:rPr>
        <w:t>ств дл</w:t>
      </w:r>
      <w:proofErr w:type="gramEnd"/>
      <w:r w:rsidRPr="00F67ED8">
        <w:rPr>
          <w:rFonts w:ascii="PT Astra Serif" w:hAnsi="PT Astra Serif"/>
        </w:rPr>
        <w:t xml:space="preserve">я потребления </w:t>
      </w:r>
      <w:proofErr w:type="spellStart"/>
      <w:r w:rsidRPr="00F67ED8">
        <w:rPr>
          <w:rFonts w:ascii="PT Astra Serif" w:hAnsi="PT Astra Serif"/>
        </w:rPr>
        <w:t>никотинсодержащей</w:t>
      </w:r>
      <w:proofErr w:type="spellEnd"/>
      <w:r w:rsidRPr="00F67ED8">
        <w:rPr>
          <w:rFonts w:ascii="PT Astra Serif" w:hAnsi="PT Astra Serif"/>
        </w:rPr>
        <w:t xml:space="preserve"> продукции лицом, не зарегистрированным в информационной системе мониторинга, то допускается незамедлительное проведение контрольной закупки или мониторинговой закупки.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right"/>
        <w:outlineLvl w:val="0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Приложение N 2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к постановлению Правительства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Российской Федерации</w:t>
      </w:r>
    </w:p>
    <w:p w:rsidR="00F67ED8" w:rsidRPr="00F67ED8" w:rsidRDefault="00F67ED8">
      <w:pPr>
        <w:pStyle w:val="ConsPlusNormal"/>
        <w:jc w:val="right"/>
        <w:rPr>
          <w:rFonts w:ascii="PT Astra Serif" w:hAnsi="PT Astra Serif"/>
        </w:rPr>
      </w:pPr>
      <w:r w:rsidRPr="00F67ED8">
        <w:rPr>
          <w:rFonts w:ascii="PT Astra Serif" w:hAnsi="PT Astra Serif"/>
        </w:rPr>
        <w:t>от 10 марта 2022 г. N 336</w:t>
      </w:r>
    </w:p>
    <w:p w:rsidR="00F67ED8" w:rsidRPr="00F67ED8" w:rsidRDefault="00F67ED8">
      <w:pPr>
        <w:pStyle w:val="ConsPlusNormal"/>
        <w:jc w:val="center"/>
        <w:rPr>
          <w:rFonts w:ascii="PT Astra Serif" w:hAnsi="PT Astra Serif"/>
        </w:rPr>
      </w:pP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bookmarkStart w:id="18" w:name="P196"/>
      <w:bookmarkEnd w:id="18"/>
      <w:r w:rsidRPr="00F67ED8">
        <w:rPr>
          <w:rFonts w:ascii="PT Astra Serif" w:hAnsi="PT Astra Serif"/>
        </w:rPr>
        <w:t>ОСОБЕННОСТИ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ОЦЕНКИ СОБЛЮДЕНИЯ ОБЯЗАТЕЛЬНЫХ ТРЕБОВАНИЙ </w:t>
      </w:r>
      <w:proofErr w:type="gramStart"/>
      <w:r w:rsidRPr="00F67ED8">
        <w:rPr>
          <w:rFonts w:ascii="PT Astra Serif" w:hAnsi="PT Astra Serif"/>
        </w:rPr>
        <w:t>К</w:t>
      </w:r>
      <w:proofErr w:type="gramEnd"/>
      <w:r w:rsidRPr="00F67ED8">
        <w:rPr>
          <w:rFonts w:ascii="PT Astra Serif" w:hAnsi="PT Astra Serif"/>
        </w:rPr>
        <w:t xml:space="preserve"> РОЗНИЧНОЙ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ПРОДАЖЕ АЛКОГОЛЬНОЙ И СПИРТОСОДЕРЖАЩЕЙ ПРОДУКЦИИ</w:t>
      </w:r>
    </w:p>
    <w:p w:rsidR="00F67ED8" w:rsidRPr="00F67ED8" w:rsidRDefault="00F67ED8">
      <w:pPr>
        <w:pStyle w:val="ConsPlusTitle"/>
        <w:jc w:val="center"/>
        <w:rPr>
          <w:rFonts w:ascii="PT Astra Serif" w:hAnsi="PT Astra Serif"/>
        </w:rPr>
      </w:pPr>
      <w:r w:rsidRPr="00F67ED8">
        <w:rPr>
          <w:rFonts w:ascii="PT Astra Serif" w:hAnsi="PT Astra Serif"/>
        </w:rPr>
        <w:t>(В ТОМ ЧИСЛЕ ПРИ ОКАЗАНИИ УСЛУГ ОБЩЕСТВЕННОГО ПИТАНИЯ)</w:t>
      </w:r>
    </w:p>
    <w:p w:rsidR="00F67ED8" w:rsidRPr="00F67ED8" w:rsidRDefault="00F67ED8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F67ED8" w:rsidRPr="00F67ED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67ED8" w:rsidRPr="00F67ED8" w:rsidRDefault="00F67ED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7ED8">
              <w:rPr>
                <w:rFonts w:ascii="PT Astra Serif" w:hAnsi="PT Astra Serif"/>
                <w:color w:val="392C69"/>
              </w:rPr>
              <w:t xml:space="preserve">(введены </w:t>
            </w:r>
            <w:hyperlink r:id="rId106">
              <w:r w:rsidRPr="00F67ED8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F67ED8">
              <w:rPr>
                <w:rFonts w:ascii="PT Astra Serif" w:hAnsi="PT Astra Serif"/>
                <w:color w:val="392C69"/>
              </w:rPr>
              <w:t xml:space="preserve"> Правительства РФ от 10.10.2023 N 1659)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ED8" w:rsidRPr="00F67ED8" w:rsidRDefault="00F67ED8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F67ED8" w:rsidRPr="00F67ED8" w:rsidRDefault="00F67ED8">
      <w:pPr>
        <w:pStyle w:val="ConsPlusNormal"/>
        <w:ind w:firstLine="540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1. Оценка соблюдения обязательных требований к розничной продаже алкогольной и спиртосодержащей продукции (в том числе при оказании услуг общественного питания) осуществляется в рамках регионального государственного контроля (надзора) в области розничной продажи алкогольной и спиртосодержащей продукции посредством: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107">
        <w:r w:rsidRPr="00F67ED8">
          <w:rPr>
            <w:rFonts w:ascii="PT Astra Serif" w:hAnsi="PT Astra Serif"/>
            <w:color w:val="0000FF"/>
          </w:rPr>
          <w:t>статьей 23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б) выездных обследований в соответствии с настоящим документом;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3">
        <w:r w:rsidRPr="00F67ED8">
          <w:rPr>
            <w:rFonts w:ascii="PT Astra Serif" w:hAnsi="PT Astra Serif"/>
            <w:color w:val="0000FF"/>
          </w:rPr>
          <w:t>абзацами вторым</w:t>
        </w:r>
      </w:hyperlink>
      <w:r w:rsidRPr="00F67ED8">
        <w:rPr>
          <w:rFonts w:ascii="PT Astra Serif" w:hAnsi="PT Astra Serif"/>
        </w:rPr>
        <w:t xml:space="preserve"> - </w:t>
      </w:r>
      <w:hyperlink w:anchor="P45">
        <w:r w:rsidRPr="00F67ED8">
          <w:rPr>
            <w:rFonts w:ascii="PT Astra Serif" w:hAnsi="PT Astra Serif"/>
            <w:color w:val="0000FF"/>
          </w:rPr>
          <w:t>четвертым подпункта "а" пункта 3</w:t>
        </w:r>
      </w:hyperlink>
      <w:r w:rsidRPr="00F67ED8">
        <w:rPr>
          <w:rFonts w:ascii="PT Astra Serif" w:hAnsi="PT Astra Serif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59">
        <w:r w:rsidRPr="00F67ED8">
          <w:rPr>
            <w:rFonts w:ascii="PT Astra Serif" w:hAnsi="PT Astra Serif"/>
            <w:color w:val="0000FF"/>
          </w:rPr>
          <w:t>абзацами вторым</w:t>
        </w:r>
      </w:hyperlink>
      <w:r w:rsidRPr="00F67ED8">
        <w:rPr>
          <w:rFonts w:ascii="PT Astra Serif" w:hAnsi="PT Astra Serif"/>
        </w:rPr>
        <w:t xml:space="preserve"> - </w:t>
      </w:r>
      <w:hyperlink w:anchor="P62">
        <w:r w:rsidRPr="00F67ED8">
          <w:rPr>
            <w:rFonts w:ascii="PT Astra Serif" w:hAnsi="PT Astra Serif"/>
            <w:color w:val="0000FF"/>
          </w:rPr>
          <w:t>пятым</w:t>
        </w:r>
      </w:hyperlink>
      <w:r w:rsidRPr="00F67ED8">
        <w:rPr>
          <w:rFonts w:ascii="PT Astra Serif" w:hAnsi="PT Astra Serif"/>
        </w:rPr>
        <w:t xml:space="preserve"> и </w:t>
      </w:r>
      <w:hyperlink w:anchor="P71">
        <w:r w:rsidRPr="00F67ED8">
          <w:rPr>
            <w:rFonts w:ascii="PT Astra Serif" w:hAnsi="PT Astra Serif"/>
            <w:color w:val="0000FF"/>
          </w:rPr>
          <w:t>десятым подпункта "б" пункта 3</w:t>
        </w:r>
      </w:hyperlink>
      <w:r w:rsidRPr="00F67ED8">
        <w:rPr>
          <w:rFonts w:ascii="PT Astra Serif" w:hAnsi="PT Astra Serif"/>
        </w:rP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9" w:name="P208"/>
      <w:bookmarkEnd w:id="19"/>
      <w:r w:rsidRPr="00F67ED8">
        <w:rPr>
          <w:rFonts w:ascii="PT Astra Serif" w:hAnsi="PT Astra Serif"/>
        </w:rPr>
        <w:t xml:space="preserve">2. </w:t>
      </w:r>
      <w:proofErr w:type="gramStart"/>
      <w:r w:rsidRPr="00F67ED8">
        <w:rPr>
          <w:rFonts w:ascii="PT Astra Serif" w:hAnsi="PT Astra Serif"/>
        </w:rPr>
        <w:t xml:space="preserve">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108">
        <w:r w:rsidRPr="00F67ED8">
          <w:rPr>
            <w:rFonts w:ascii="PT Astra Serif" w:hAnsi="PT Astra Serif"/>
            <w:color w:val="0000FF"/>
          </w:rPr>
          <w:t>пунктом 3 части 1 статьи 16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</w:t>
      </w:r>
      <w:r w:rsidRPr="00F67ED8">
        <w:rPr>
          <w:rFonts w:ascii="PT Astra Serif" w:hAnsi="PT Astra Serif"/>
        </w:rPr>
        <w:lastRenderedPageBreak/>
        <w:t>который формируется органами, осуществляющими</w:t>
      </w:r>
      <w:proofErr w:type="gramEnd"/>
      <w:r w:rsidRPr="00F67ED8">
        <w:rPr>
          <w:rFonts w:ascii="PT Astra Serif" w:hAnsi="PT Astra Serif"/>
        </w:rPr>
        <w:t xml:space="preserve"> региональный государственный контроль (надзор) в области розничной продажи алкогольной и спиртосодержащей продукции, ежеквартально, не позднее 15-го числа месяца, предшествующего планируемому кварталу.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3. В целях применения положений </w:t>
      </w:r>
      <w:hyperlink w:anchor="P208">
        <w:r w:rsidRPr="00F67ED8">
          <w:rPr>
            <w:rFonts w:ascii="PT Astra Serif" w:hAnsi="PT Astra Serif"/>
            <w:color w:val="0000FF"/>
          </w:rPr>
          <w:t>пункта 2</w:t>
        </w:r>
      </w:hyperlink>
      <w:r w:rsidRPr="00F67ED8">
        <w:rPr>
          <w:rFonts w:ascii="PT Astra Serif" w:hAnsi="PT Astra Serif"/>
        </w:rPr>
        <w:t xml:space="preserve"> настоящего документа </w:t>
      </w:r>
      <w:hyperlink r:id="rId109">
        <w:r w:rsidRPr="00F67ED8">
          <w:rPr>
            <w:rFonts w:ascii="PT Astra Serif" w:hAnsi="PT Astra Serif"/>
            <w:color w:val="0000FF"/>
          </w:rPr>
          <w:t>критерии</w:t>
        </w:r>
      </w:hyperlink>
      <w:r w:rsidRPr="00F67ED8">
        <w:rPr>
          <w:rFonts w:ascii="PT Astra Serif" w:hAnsi="PT Astra Serif"/>
        </w:rPr>
        <w:t xml:space="preserve">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контролю за алкогольным и табачным рынками по согласованию с Министерством экономического развития Российской Федерации и Министерством промышленности и торговли Российской Федерации и </w:t>
      </w:r>
      <w:proofErr w:type="gramStart"/>
      <w:r w:rsidRPr="00F67ED8">
        <w:rPr>
          <w:rFonts w:ascii="PT Astra Serif" w:hAnsi="PT Astra Serif"/>
        </w:rPr>
        <w:t>учитывают</w:t>
      </w:r>
      <w:proofErr w:type="gramEnd"/>
      <w:r w:rsidRPr="00F67ED8">
        <w:rPr>
          <w:rFonts w:ascii="PT Astra Serif" w:hAnsi="PT Astra Serif"/>
        </w:rPr>
        <w:t xml:space="preserve"> в том числе следующие обстоятельства: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а) предшествующие факты нарушения контролируемыми лицами обязательных требований в области оборота алкогольной и спиртосодержащей продукции;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б) неоднократное поступление жалоб (обращений) на нарушение обязательных требований в области оборота алкогольной и спиртосодержащей продукции;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в) сведения об объемах реализации алкогольной и спиртосодержащей продукции и движении такой продукции по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0" w:name="P213"/>
      <w:bookmarkEnd w:id="20"/>
      <w:r w:rsidRPr="00F67ED8">
        <w:rPr>
          <w:rFonts w:ascii="PT Astra Serif" w:hAnsi="PT Astra Serif"/>
        </w:rPr>
        <w:t xml:space="preserve">4. </w:t>
      </w:r>
      <w:proofErr w:type="gramStart"/>
      <w:r w:rsidRPr="00F67ED8">
        <w:rPr>
          <w:rFonts w:ascii="PT Astra Serif" w:hAnsi="PT Astra Serif"/>
        </w:rPr>
        <w:t xml:space="preserve">За исключением случаев, предусмотренных </w:t>
      </w:r>
      <w:hyperlink w:anchor="P215">
        <w:r w:rsidRPr="00F67ED8">
          <w:rPr>
            <w:rFonts w:ascii="PT Astra Serif" w:hAnsi="PT Astra Serif"/>
            <w:color w:val="0000FF"/>
          </w:rPr>
          <w:t>пунктом 5</w:t>
        </w:r>
      </w:hyperlink>
      <w:r w:rsidRPr="00F67ED8">
        <w:rPr>
          <w:rFonts w:ascii="PT Astra Serif" w:hAnsi="PT Astra Serif"/>
        </w:rP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110">
        <w:r w:rsidRPr="00F67ED8">
          <w:rPr>
            <w:rFonts w:ascii="PT Astra Serif" w:hAnsi="PT Astra Serif"/>
            <w:color w:val="0000FF"/>
          </w:rPr>
          <w:t>пунктом 10 статьи 16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</w:t>
      </w:r>
      <w:proofErr w:type="gramEnd"/>
      <w:r w:rsidRPr="00F67ED8">
        <w:rPr>
          <w:rFonts w:ascii="PT Astra Serif" w:hAnsi="PT Astra Serif"/>
        </w:rPr>
        <w:t>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1" w:name="P215"/>
      <w:bookmarkEnd w:id="21"/>
      <w:r w:rsidRPr="00F67ED8">
        <w:rPr>
          <w:rFonts w:ascii="PT Astra Serif" w:hAnsi="PT Astra Serif"/>
        </w:rPr>
        <w:t xml:space="preserve">5. </w:t>
      </w:r>
      <w:proofErr w:type="gramStart"/>
      <w:r w:rsidRPr="00F67ED8">
        <w:rPr>
          <w:rFonts w:ascii="PT Astra Serif" w:hAnsi="PT Astra Serif"/>
        </w:rPr>
        <w:t xml:space="preserve">В случае если при проведении выездного обследования выявлены признаки нарушения обязательных требований, предусмотренных </w:t>
      </w:r>
      <w:hyperlink r:id="rId111">
        <w:r w:rsidRPr="00F67ED8">
          <w:rPr>
            <w:rFonts w:ascii="PT Astra Serif" w:hAnsi="PT Astra Serif"/>
            <w:color w:val="0000FF"/>
          </w:rPr>
          <w:t>пунктом 1</w:t>
        </w:r>
      </w:hyperlink>
      <w:r w:rsidRPr="00F67ED8">
        <w:rPr>
          <w:rFonts w:ascii="PT Astra Serif" w:hAnsi="PT Astra Serif"/>
        </w:rPr>
        <w:t xml:space="preserve">, </w:t>
      </w:r>
      <w:hyperlink r:id="rId112">
        <w:r w:rsidRPr="00F67ED8">
          <w:rPr>
            <w:rFonts w:ascii="PT Astra Serif" w:hAnsi="PT Astra Serif"/>
            <w:color w:val="0000FF"/>
          </w:rPr>
          <w:t>подпунктами 1</w:t>
        </w:r>
      </w:hyperlink>
      <w:r w:rsidRPr="00F67ED8">
        <w:rPr>
          <w:rFonts w:ascii="PT Astra Serif" w:hAnsi="PT Astra Serif"/>
        </w:rPr>
        <w:t xml:space="preserve"> - </w:t>
      </w:r>
      <w:hyperlink r:id="rId113">
        <w:r w:rsidRPr="00F67ED8">
          <w:rPr>
            <w:rFonts w:ascii="PT Astra Serif" w:hAnsi="PT Astra Serif"/>
            <w:color w:val="0000FF"/>
          </w:rPr>
          <w:t>10</w:t>
        </w:r>
      </w:hyperlink>
      <w:r w:rsidRPr="00F67ED8">
        <w:rPr>
          <w:rFonts w:ascii="PT Astra Serif" w:hAnsi="PT Astra Serif"/>
        </w:rPr>
        <w:t xml:space="preserve"> и </w:t>
      </w:r>
      <w:hyperlink r:id="rId114">
        <w:r w:rsidRPr="00F67ED8">
          <w:rPr>
            <w:rFonts w:ascii="PT Astra Serif" w:hAnsi="PT Astra Serif"/>
            <w:color w:val="0000FF"/>
          </w:rPr>
          <w:t>12</w:t>
        </w:r>
      </w:hyperlink>
      <w:r w:rsidRPr="00F67ED8">
        <w:rPr>
          <w:rFonts w:ascii="PT Astra Serif" w:hAnsi="PT Astra Serif"/>
        </w:rPr>
        <w:t xml:space="preserve"> - </w:t>
      </w:r>
      <w:hyperlink r:id="rId115">
        <w:r w:rsidRPr="00F67ED8">
          <w:rPr>
            <w:rFonts w:ascii="PT Astra Serif" w:hAnsi="PT Astra Serif"/>
            <w:color w:val="0000FF"/>
          </w:rPr>
          <w:t>15 пункта 2</w:t>
        </w:r>
      </w:hyperlink>
      <w:r w:rsidRPr="00F67ED8">
        <w:rPr>
          <w:rFonts w:ascii="PT Astra Serif" w:hAnsi="PT Astra Serif"/>
        </w:rPr>
        <w:t xml:space="preserve">, </w:t>
      </w:r>
      <w:hyperlink r:id="rId116">
        <w:r w:rsidRPr="00F67ED8">
          <w:rPr>
            <w:rFonts w:ascii="PT Astra Serif" w:hAnsi="PT Astra Serif"/>
            <w:color w:val="0000FF"/>
          </w:rPr>
          <w:t>пунктами 4</w:t>
        </w:r>
      </w:hyperlink>
      <w:r w:rsidRPr="00F67ED8">
        <w:rPr>
          <w:rFonts w:ascii="PT Astra Serif" w:hAnsi="PT Astra Serif"/>
        </w:rPr>
        <w:t xml:space="preserve">, </w:t>
      </w:r>
      <w:hyperlink r:id="rId117">
        <w:r w:rsidRPr="00F67ED8">
          <w:rPr>
            <w:rFonts w:ascii="PT Astra Serif" w:hAnsi="PT Astra Serif"/>
            <w:color w:val="0000FF"/>
          </w:rPr>
          <w:t>5</w:t>
        </w:r>
      </w:hyperlink>
      <w:r w:rsidRPr="00F67ED8">
        <w:rPr>
          <w:rFonts w:ascii="PT Astra Serif" w:hAnsi="PT Astra Serif"/>
        </w:rPr>
        <w:t xml:space="preserve"> и </w:t>
      </w:r>
      <w:hyperlink r:id="rId118">
        <w:r w:rsidRPr="00F67ED8">
          <w:rPr>
            <w:rFonts w:ascii="PT Astra Serif" w:hAnsi="PT Astra Serif"/>
            <w:color w:val="0000FF"/>
          </w:rPr>
          <w:t>9 статьи 16</w:t>
        </w:r>
      </w:hyperlink>
      <w:r w:rsidRPr="00F67ED8">
        <w:rPr>
          <w:rFonts w:ascii="PT Astra Serif" w:hAnsi="PT Astra Serif"/>
        </w:rPr>
        <w:t xml:space="preserve"> и </w:t>
      </w:r>
      <w:hyperlink r:id="rId119">
        <w:r w:rsidRPr="00F67ED8">
          <w:rPr>
            <w:rFonts w:ascii="PT Astra Serif" w:hAnsi="PT Astra Serif"/>
            <w:color w:val="0000FF"/>
          </w:rPr>
          <w:t>абзацем девятым пункта 1 статьи 26</w:t>
        </w:r>
      </w:hyperlink>
      <w:r w:rsidRPr="00F67ED8">
        <w:rPr>
          <w:rFonts w:ascii="PT Astra Serif" w:hAnsi="PT Astra Serif"/>
        </w:rP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либо нарушения</w:t>
      </w:r>
      <w:proofErr w:type="gramEnd"/>
      <w:r w:rsidRPr="00F67ED8">
        <w:rPr>
          <w:rFonts w:ascii="PT Astra Serif" w:hAnsi="PT Astra Serif"/>
        </w:rPr>
        <w:t xml:space="preserve"> </w:t>
      </w:r>
      <w:proofErr w:type="gramStart"/>
      <w:r w:rsidRPr="00F67ED8">
        <w:rPr>
          <w:rFonts w:ascii="PT Astra Serif" w:hAnsi="PT Astra Serif"/>
        </w:rPr>
        <w:t xml:space="preserve">обязательных требований, предусмотренных </w:t>
      </w:r>
      <w:hyperlink w:anchor="P213">
        <w:r w:rsidRPr="00F67ED8">
          <w:rPr>
            <w:rFonts w:ascii="PT Astra Serif" w:hAnsi="PT Astra Serif"/>
            <w:color w:val="0000FF"/>
          </w:rPr>
          <w:t>пунктом 4</w:t>
        </w:r>
      </w:hyperlink>
      <w:r w:rsidRPr="00F67ED8">
        <w:rPr>
          <w:rFonts w:ascii="PT Astra Serif" w:hAnsi="PT Astra Serif"/>
        </w:rPr>
        <w:t xml:space="preserve"> настоящего документа,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</w:t>
      </w:r>
      <w:proofErr w:type="gramEnd"/>
      <w:r w:rsidRPr="00F67ED8">
        <w:rPr>
          <w:rFonts w:ascii="PT Astra Serif" w:hAnsi="PT Astra Serif"/>
        </w:rPr>
        <w:t xml:space="preserve">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F67ED8" w:rsidRPr="00F67ED8" w:rsidRDefault="00F67ED8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67ED8">
        <w:rPr>
          <w:rFonts w:ascii="PT Astra Serif" w:hAnsi="PT Astra Serif"/>
        </w:rP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13">
        <w:r w:rsidRPr="00F67ED8">
          <w:rPr>
            <w:rFonts w:ascii="PT Astra Serif" w:hAnsi="PT Astra Serif"/>
            <w:color w:val="0000FF"/>
          </w:rPr>
          <w:t>пунктами 4</w:t>
        </w:r>
      </w:hyperlink>
      <w:r w:rsidRPr="00F67ED8">
        <w:rPr>
          <w:rFonts w:ascii="PT Astra Serif" w:hAnsi="PT Astra Serif"/>
        </w:rPr>
        <w:t xml:space="preserve"> и </w:t>
      </w:r>
      <w:hyperlink w:anchor="P215">
        <w:r w:rsidRPr="00F67ED8">
          <w:rPr>
            <w:rFonts w:ascii="PT Astra Serif" w:hAnsi="PT Astra Serif"/>
            <w:color w:val="0000FF"/>
          </w:rPr>
          <w:t>5</w:t>
        </w:r>
      </w:hyperlink>
      <w:r w:rsidRPr="00F67ED8">
        <w:rPr>
          <w:rFonts w:ascii="PT Astra Serif" w:hAnsi="PT Astra Serif"/>
        </w:rPr>
        <w:t xml:space="preserve"> настоящего документа, проводится контрольное (надзорное) мероприятие в соответствии с </w:t>
      </w:r>
      <w:hyperlink w:anchor="P215">
        <w:r w:rsidRPr="00F67ED8">
          <w:rPr>
            <w:rFonts w:ascii="PT Astra Serif" w:hAnsi="PT Astra Serif"/>
            <w:color w:val="0000FF"/>
          </w:rPr>
          <w:t>пунктом 5</w:t>
        </w:r>
      </w:hyperlink>
      <w:r w:rsidRPr="00F67ED8">
        <w:rPr>
          <w:rFonts w:ascii="PT Astra Serif" w:hAnsi="PT Astra Serif"/>
        </w:rPr>
        <w:t xml:space="preserve"> настоящего документа.</w:t>
      </w: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jc w:val="both"/>
        <w:rPr>
          <w:rFonts w:ascii="PT Astra Serif" w:hAnsi="PT Astra Serif"/>
        </w:rPr>
      </w:pPr>
    </w:p>
    <w:p w:rsidR="00F67ED8" w:rsidRPr="00F67ED8" w:rsidRDefault="00F67ED8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bookmarkEnd w:id="0"/>
    <w:p w:rsidR="00E44154" w:rsidRPr="00F67ED8" w:rsidRDefault="00E44154">
      <w:pPr>
        <w:rPr>
          <w:rFonts w:ascii="PT Astra Serif" w:hAnsi="PT Astra Serif"/>
        </w:rPr>
      </w:pPr>
    </w:p>
    <w:sectPr w:rsidR="00E44154" w:rsidRPr="00F67ED8" w:rsidSect="00071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D8"/>
    <w:rsid w:val="00E44154"/>
    <w:rsid w:val="00F6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7E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67E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67E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7E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67E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67E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ZB&amp;n=464560&amp;dst=100005" TargetMode="External"/><Relationship Id="rId117" Type="http://schemas.openxmlformats.org/officeDocument/2006/relationships/hyperlink" Target="https://login.consultant.ru/link/?req=doc&amp;base=RZB&amp;n=451220&amp;dst=100852" TargetMode="External"/><Relationship Id="rId21" Type="http://schemas.openxmlformats.org/officeDocument/2006/relationships/hyperlink" Target="https://login.consultant.ru/link/?req=doc&amp;base=RZB&amp;n=439273&amp;dst=100019" TargetMode="External"/><Relationship Id="rId42" Type="http://schemas.openxmlformats.org/officeDocument/2006/relationships/hyperlink" Target="https://login.consultant.ru/link/?req=doc&amp;base=RZB&amp;n=460035&amp;dst=444" TargetMode="External"/><Relationship Id="rId47" Type="http://schemas.openxmlformats.org/officeDocument/2006/relationships/hyperlink" Target="https://login.consultant.ru/link/?req=doc&amp;base=RZB&amp;n=442296&amp;dst=100778" TargetMode="External"/><Relationship Id="rId63" Type="http://schemas.openxmlformats.org/officeDocument/2006/relationships/hyperlink" Target="https://login.consultant.ru/link/?req=doc&amp;base=RZB&amp;n=439273&amp;dst=100034" TargetMode="External"/><Relationship Id="rId68" Type="http://schemas.openxmlformats.org/officeDocument/2006/relationships/hyperlink" Target="https://login.consultant.ru/link/?req=doc&amp;base=RZB&amp;n=442406&amp;dst=100153" TargetMode="External"/><Relationship Id="rId84" Type="http://schemas.openxmlformats.org/officeDocument/2006/relationships/hyperlink" Target="https://login.consultant.ru/link/?req=doc&amp;base=RZB&amp;n=442296&amp;dst=100791" TargetMode="External"/><Relationship Id="rId89" Type="http://schemas.openxmlformats.org/officeDocument/2006/relationships/hyperlink" Target="https://login.consultant.ru/link/?req=doc&amp;base=RZB&amp;n=442296&amp;dst=100801" TargetMode="External"/><Relationship Id="rId112" Type="http://schemas.openxmlformats.org/officeDocument/2006/relationships/hyperlink" Target="https://login.consultant.ru/link/?req=doc&amp;base=RZB&amp;n=451220&amp;dst=100818" TargetMode="External"/><Relationship Id="rId16" Type="http://schemas.openxmlformats.org/officeDocument/2006/relationships/hyperlink" Target="https://login.consultant.ru/link/?req=doc&amp;base=RZB&amp;n=463473&amp;dst=100005" TargetMode="External"/><Relationship Id="rId107" Type="http://schemas.openxmlformats.org/officeDocument/2006/relationships/hyperlink" Target="https://login.consultant.ru/link/?req=doc&amp;base=RZB&amp;n=465728&amp;dst=100248" TargetMode="External"/><Relationship Id="rId11" Type="http://schemas.openxmlformats.org/officeDocument/2006/relationships/hyperlink" Target="https://login.consultant.ru/link/?req=doc&amp;base=RZB&amp;n=439223&amp;dst=100009" TargetMode="External"/><Relationship Id="rId32" Type="http://schemas.openxmlformats.org/officeDocument/2006/relationships/hyperlink" Target="https://login.consultant.ru/link/?req=doc&amp;base=RZB&amp;n=431124&amp;dst=100005" TargetMode="External"/><Relationship Id="rId37" Type="http://schemas.openxmlformats.org/officeDocument/2006/relationships/hyperlink" Target="https://login.consultant.ru/link/?req=doc&amp;base=RZB&amp;n=452925&amp;dst=317" TargetMode="External"/><Relationship Id="rId53" Type="http://schemas.openxmlformats.org/officeDocument/2006/relationships/hyperlink" Target="https://login.consultant.ru/link/?req=doc&amp;base=RZB&amp;n=456455&amp;dst=100173" TargetMode="External"/><Relationship Id="rId58" Type="http://schemas.openxmlformats.org/officeDocument/2006/relationships/hyperlink" Target="https://login.consultant.ru/link/?req=doc&amp;base=RZB&amp;n=439273&amp;dst=100029" TargetMode="External"/><Relationship Id="rId74" Type="http://schemas.openxmlformats.org/officeDocument/2006/relationships/hyperlink" Target="https://login.consultant.ru/link/?req=doc&amp;base=RZB&amp;n=436443&amp;dst=100016" TargetMode="External"/><Relationship Id="rId79" Type="http://schemas.openxmlformats.org/officeDocument/2006/relationships/hyperlink" Target="https://login.consultant.ru/link/?req=doc&amp;base=RZB&amp;n=463473&amp;dst=100010" TargetMode="External"/><Relationship Id="rId102" Type="http://schemas.openxmlformats.org/officeDocument/2006/relationships/hyperlink" Target="https://login.consultant.ru/link/?req=doc&amp;base=RZB&amp;n=446364&amp;dst=7" TargetMode="External"/><Relationship Id="rId5" Type="http://schemas.openxmlformats.org/officeDocument/2006/relationships/hyperlink" Target="https://login.consultant.ru/link/?req=doc&amp;base=RZB&amp;n=439273&amp;dst=100018" TargetMode="External"/><Relationship Id="rId61" Type="http://schemas.openxmlformats.org/officeDocument/2006/relationships/hyperlink" Target="https://login.consultant.ru/link/?req=doc&amp;base=RZB&amp;n=442406&amp;dst=100149" TargetMode="External"/><Relationship Id="rId82" Type="http://schemas.openxmlformats.org/officeDocument/2006/relationships/hyperlink" Target="https://login.consultant.ru/link/?req=doc&amp;base=RZB&amp;n=463473&amp;dst=100013" TargetMode="External"/><Relationship Id="rId90" Type="http://schemas.openxmlformats.org/officeDocument/2006/relationships/hyperlink" Target="https://login.consultant.ru/link/?req=doc&amp;base=RZB&amp;n=465728&amp;dst=101148" TargetMode="External"/><Relationship Id="rId95" Type="http://schemas.openxmlformats.org/officeDocument/2006/relationships/hyperlink" Target="https://login.consultant.ru/link/?req=doc&amp;base=RZB&amp;n=465728&amp;dst=100248" TargetMode="External"/><Relationship Id="rId19" Type="http://schemas.openxmlformats.org/officeDocument/2006/relationships/hyperlink" Target="https://login.consultant.ru/link/?req=doc&amp;base=RZB&amp;n=465728&amp;dst=100664" TargetMode="External"/><Relationship Id="rId14" Type="http://schemas.openxmlformats.org/officeDocument/2006/relationships/hyperlink" Target="https://login.consultant.ru/link/?req=doc&amp;base=RZB&amp;n=458955&amp;dst=100010" TargetMode="External"/><Relationship Id="rId22" Type="http://schemas.openxmlformats.org/officeDocument/2006/relationships/hyperlink" Target="https://login.consultant.ru/link/?req=doc&amp;base=RZB&amp;n=465728&amp;dst=100728" TargetMode="External"/><Relationship Id="rId27" Type="http://schemas.openxmlformats.org/officeDocument/2006/relationships/hyperlink" Target="https://login.consultant.ru/link/?req=doc&amp;base=RZB&amp;n=436443&amp;dst=100012" TargetMode="External"/><Relationship Id="rId30" Type="http://schemas.openxmlformats.org/officeDocument/2006/relationships/hyperlink" Target="https://login.consultant.ru/link/?req=doc&amp;base=RZB&amp;n=442406&amp;dst=100142" TargetMode="External"/><Relationship Id="rId35" Type="http://schemas.openxmlformats.org/officeDocument/2006/relationships/hyperlink" Target="https://login.consultant.ru/link/?req=doc&amp;base=RZB&amp;n=439273&amp;dst=100023" TargetMode="External"/><Relationship Id="rId43" Type="http://schemas.openxmlformats.org/officeDocument/2006/relationships/hyperlink" Target="https://login.consultant.ru/link/?req=doc&amp;base=RZB&amp;n=460035&amp;dst=100329" TargetMode="External"/><Relationship Id="rId48" Type="http://schemas.openxmlformats.org/officeDocument/2006/relationships/hyperlink" Target="https://login.consultant.ru/link/?req=doc&amp;base=RZB&amp;n=464209&amp;dst=100027" TargetMode="External"/><Relationship Id="rId56" Type="http://schemas.openxmlformats.org/officeDocument/2006/relationships/hyperlink" Target="https://login.consultant.ru/link/?req=doc&amp;base=RZB&amp;n=465728&amp;dst=100481" TargetMode="External"/><Relationship Id="rId64" Type="http://schemas.openxmlformats.org/officeDocument/2006/relationships/hyperlink" Target="https://login.consultant.ru/link/?req=doc&amp;base=RZB&amp;n=442406&amp;dst=100152" TargetMode="External"/><Relationship Id="rId69" Type="http://schemas.openxmlformats.org/officeDocument/2006/relationships/hyperlink" Target="https://login.consultant.ru/link/?req=doc&amp;base=RZB&amp;n=465728&amp;dst=100664" TargetMode="External"/><Relationship Id="rId77" Type="http://schemas.openxmlformats.org/officeDocument/2006/relationships/hyperlink" Target="https://login.consultant.ru/link/?req=doc&amp;base=RZB&amp;n=442296&amp;dst=100790" TargetMode="External"/><Relationship Id="rId100" Type="http://schemas.openxmlformats.org/officeDocument/2006/relationships/hyperlink" Target="https://login.consultant.ru/link/?req=doc&amp;base=RZB&amp;n=446364&amp;dst=18" TargetMode="External"/><Relationship Id="rId105" Type="http://schemas.openxmlformats.org/officeDocument/2006/relationships/hyperlink" Target="https://login.consultant.ru/link/?req=doc&amp;base=RZB&amp;n=465631&amp;dst=114" TargetMode="External"/><Relationship Id="rId113" Type="http://schemas.openxmlformats.org/officeDocument/2006/relationships/hyperlink" Target="https://login.consultant.ru/link/?req=doc&amp;base=RZB&amp;n=451220&amp;dst=100832" TargetMode="External"/><Relationship Id="rId118" Type="http://schemas.openxmlformats.org/officeDocument/2006/relationships/hyperlink" Target="https://login.consultant.ru/link/?req=doc&amp;base=RZB&amp;n=451220&amp;dst=100871" TargetMode="External"/><Relationship Id="rId8" Type="http://schemas.openxmlformats.org/officeDocument/2006/relationships/hyperlink" Target="https://login.consultant.ru/link/?req=doc&amp;base=RZB&amp;n=428050&amp;dst=100005" TargetMode="External"/><Relationship Id="rId51" Type="http://schemas.openxmlformats.org/officeDocument/2006/relationships/hyperlink" Target="https://login.consultant.ru/link/?req=doc&amp;base=RZB&amp;n=465728&amp;dst=100422" TargetMode="External"/><Relationship Id="rId72" Type="http://schemas.openxmlformats.org/officeDocument/2006/relationships/hyperlink" Target="https://login.consultant.ru/link/?req=doc&amp;base=RZB&amp;n=442296&amp;dst=100787" TargetMode="External"/><Relationship Id="rId80" Type="http://schemas.openxmlformats.org/officeDocument/2006/relationships/hyperlink" Target="https://login.consultant.ru/link/?req=doc&amp;base=RZB&amp;n=465728&amp;dst=101037" TargetMode="External"/><Relationship Id="rId85" Type="http://schemas.openxmlformats.org/officeDocument/2006/relationships/hyperlink" Target="https://login.consultant.ru/link/?req=doc&amp;base=RZB&amp;n=463473&amp;dst=100015" TargetMode="External"/><Relationship Id="rId93" Type="http://schemas.openxmlformats.org/officeDocument/2006/relationships/hyperlink" Target="https://login.consultant.ru/link/?req=doc&amp;base=RZB&amp;n=459582&amp;dst=100011" TargetMode="External"/><Relationship Id="rId98" Type="http://schemas.openxmlformats.org/officeDocument/2006/relationships/hyperlink" Target="https://login.consultant.ru/link/?req=doc&amp;base=RZB&amp;n=446364&amp;dst=58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ZB&amp;n=442296&amp;dst=100773" TargetMode="External"/><Relationship Id="rId17" Type="http://schemas.openxmlformats.org/officeDocument/2006/relationships/hyperlink" Target="https://login.consultant.ru/link/?req=doc&amp;base=RZB&amp;n=464209&amp;dst=100027" TargetMode="External"/><Relationship Id="rId25" Type="http://schemas.openxmlformats.org/officeDocument/2006/relationships/hyperlink" Target="https://login.consultant.ru/link/?req=doc&amp;base=RZB&amp;n=436443&amp;dst=100011" TargetMode="External"/><Relationship Id="rId33" Type="http://schemas.openxmlformats.org/officeDocument/2006/relationships/hyperlink" Target="https://login.consultant.ru/link/?req=doc&amp;base=RZB&amp;n=439223&amp;dst=100009" TargetMode="External"/><Relationship Id="rId38" Type="http://schemas.openxmlformats.org/officeDocument/2006/relationships/hyperlink" Target="https://login.consultant.ru/link/?req=doc&amp;base=RZB&amp;n=439273&amp;dst=100027" TargetMode="External"/><Relationship Id="rId46" Type="http://schemas.openxmlformats.org/officeDocument/2006/relationships/hyperlink" Target="https://login.consultant.ru/link/?req=doc&amp;base=RZB&amp;n=442406&amp;dst=100145" TargetMode="External"/><Relationship Id="rId59" Type="http://schemas.openxmlformats.org/officeDocument/2006/relationships/hyperlink" Target="https://login.consultant.ru/link/?req=doc&amp;base=RZB&amp;n=465728&amp;dst=101001" TargetMode="External"/><Relationship Id="rId67" Type="http://schemas.openxmlformats.org/officeDocument/2006/relationships/hyperlink" Target="https://login.consultant.ru/link/?req=doc&amp;base=RZB&amp;n=465728&amp;dst=101141" TargetMode="External"/><Relationship Id="rId103" Type="http://schemas.openxmlformats.org/officeDocument/2006/relationships/hyperlink" Target="https://login.consultant.ru/link/?req=doc&amp;base=RZB&amp;n=446364&amp;dst=36" TargetMode="External"/><Relationship Id="rId108" Type="http://schemas.openxmlformats.org/officeDocument/2006/relationships/hyperlink" Target="https://login.consultant.ru/link/?req=doc&amp;base=RZB&amp;n=465728&amp;dst=101116" TargetMode="External"/><Relationship Id="rId116" Type="http://schemas.openxmlformats.org/officeDocument/2006/relationships/hyperlink" Target="https://login.consultant.ru/link/?req=doc&amp;base=RZB&amp;n=451220&amp;dst=941" TargetMode="External"/><Relationship Id="rId20" Type="http://schemas.openxmlformats.org/officeDocument/2006/relationships/hyperlink" Target="https://login.consultant.ru/link/?req=doc&amp;base=RZB&amp;n=452925&amp;dst=100103" TargetMode="External"/><Relationship Id="rId41" Type="http://schemas.openxmlformats.org/officeDocument/2006/relationships/hyperlink" Target="https://login.consultant.ru/link/?req=doc&amp;base=RZB&amp;n=460035&amp;dst=100368" TargetMode="External"/><Relationship Id="rId54" Type="http://schemas.openxmlformats.org/officeDocument/2006/relationships/hyperlink" Target="https://login.consultant.ru/link/?req=doc&amp;base=RZB&amp;n=442296&amp;dst=100784" TargetMode="External"/><Relationship Id="rId62" Type="http://schemas.openxmlformats.org/officeDocument/2006/relationships/hyperlink" Target="https://login.consultant.ru/link/?req=doc&amp;base=RZB&amp;n=465728&amp;dst=101041" TargetMode="External"/><Relationship Id="rId70" Type="http://schemas.openxmlformats.org/officeDocument/2006/relationships/hyperlink" Target="https://login.consultant.ru/link/?req=doc&amp;base=RZB&amp;n=452925&amp;dst=100103" TargetMode="External"/><Relationship Id="rId75" Type="http://schemas.openxmlformats.org/officeDocument/2006/relationships/hyperlink" Target="https://login.consultant.ru/link/?req=doc&amp;base=RZB&amp;n=442296&amp;dst=100788" TargetMode="External"/><Relationship Id="rId83" Type="http://schemas.openxmlformats.org/officeDocument/2006/relationships/hyperlink" Target="https://login.consultant.ru/link/?req=doc&amp;base=RZB&amp;n=388492&amp;dst=100011" TargetMode="External"/><Relationship Id="rId88" Type="http://schemas.openxmlformats.org/officeDocument/2006/relationships/hyperlink" Target="https://login.consultant.ru/link/?req=doc&amp;base=RZB&amp;n=442296&amp;dst=100792" TargetMode="External"/><Relationship Id="rId91" Type="http://schemas.openxmlformats.org/officeDocument/2006/relationships/hyperlink" Target="https://login.consultant.ru/link/?req=doc&amp;base=RZB&amp;n=458955&amp;dst=100010" TargetMode="External"/><Relationship Id="rId96" Type="http://schemas.openxmlformats.org/officeDocument/2006/relationships/hyperlink" Target="https://login.consultant.ru/link/?req=doc&amp;base=RZB&amp;n=465728&amp;dst=101116" TargetMode="External"/><Relationship Id="rId111" Type="http://schemas.openxmlformats.org/officeDocument/2006/relationships/hyperlink" Target="https://login.consultant.ru/link/?req=doc&amp;base=RZB&amp;n=451220&amp;dst=138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442406&amp;dst=100138" TargetMode="External"/><Relationship Id="rId15" Type="http://schemas.openxmlformats.org/officeDocument/2006/relationships/hyperlink" Target="https://login.consultant.ru/link/?req=doc&amp;base=RZB&amp;n=459582&amp;dst=100005" TargetMode="External"/><Relationship Id="rId23" Type="http://schemas.openxmlformats.org/officeDocument/2006/relationships/hyperlink" Target="https://login.consultant.ru/link/?req=doc&amp;base=RZB&amp;n=452925&amp;dst=100125" TargetMode="External"/><Relationship Id="rId28" Type="http://schemas.openxmlformats.org/officeDocument/2006/relationships/hyperlink" Target="https://login.consultant.ru/link/?req=doc&amp;base=RZB&amp;n=442406&amp;dst=100141" TargetMode="External"/><Relationship Id="rId36" Type="http://schemas.openxmlformats.org/officeDocument/2006/relationships/hyperlink" Target="https://login.consultant.ru/link/?req=doc&amp;base=RZB&amp;n=439273&amp;dst=100026" TargetMode="External"/><Relationship Id="rId49" Type="http://schemas.openxmlformats.org/officeDocument/2006/relationships/hyperlink" Target="https://login.consultant.ru/link/?req=doc&amp;base=RZB&amp;n=465728&amp;dst=100999" TargetMode="External"/><Relationship Id="rId57" Type="http://schemas.openxmlformats.org/officeDocument/2006/relationships/hyperlink" Target="https://login.consultant.ru/link/?req=doc&amp;base=RZB&amp;n=452925&amp;dst=383" TargetMode="External"/><Relationship Id="rId106" Type="http://schemas.openxmlformats.org/officeDocument/2006/relationships/hyperlink" Target="https://login.consultant.ru/link/?req=doc&amp;base=RZB&amp;n=459582&amp;dst=100012" TargetMode="External"/><Relationship Id="rId114" Type="http://schemas.openxmlformats.org/officeDocument/2006/relationships/hyperlink" Target="https://login.consultant.ru/link/?req=doc&amp;base=RZB&amp;n=451220&amp;dst=1388" TargetMode="External"/><Relationship Id="rId119" Type="http://schemas.openxmlformats.org/officeDocument/2006/relationships/hyperlink" Target="https://login.consultant.ru/link/?req=doc&amp;base=RZB&amp;n=451220&amp;dst=1663" TargetMode="External"/><Relationship Id="rId10" Type="http://schemas.openxmlformats.org/officeDocument/2006/relationships/hyperlink" Target="https://login.consultant.ru/link/?req=doc&amp;base=RZB&amp;n=436443&amp;dst=100005" TargetMode="External"/><Relationship Id="rId31" Type="http://schemas.openxmlformats.org/officeDocument/2006/relationships/hyperlink" Target="https://login.consultant.ru/link/?req=doc&amp;base=RZB&amp;n=465728&amp;dst=101254" TargetMode="External"/><Relationship Id="rId44" Type="http://schemas.openxmlformats.org/officeDocument/2006/relationships/hyperlink" Target="https://login.consultant.ru/link/?req=doc&amp;base=RZB&amp;n=460035&amp;dst=453" TargetMode="External"/><Relationship Id="rId52" Type="http://schemas.openxmlformats.org/officeDocument/2006/relationships/hyperlink" Target="https://login.consultant.ru/link/?req=doc&amp;base=RZB&amp;n=442296&amp;dst=100779" TargetMode="External"/><Relationship Id="rId60" Type="http://schemas.openxmlformats.org/officeDocument/2006/relationships/hyperlink" Target="https://login.consultant.ru/link/?req=doc&amp;base=RZB&amp;n=439273&amp;dst=100032" TargetMode="External"/><Relationship Id="rId65" Type="http://schemas.openxmlformats.org/officeDocument/2006/relationships/hyperlink" Target="https://login.consultant.ru/link/?req=doc&amp;base=LAW&amp;n=465126&amp;dst=101424" TargetMode="External"/><Relationship Id="rId73" Type="http://schemas.openxmlformats.org/officeDocument/2006/relationships/hyperlink" Target="https://login.consultant.ru/link/?req=doc&amp;base=RZB&amp;n=452925" TargetMode="External"/><Relationship Id="rId78" Type="http://schemas.openxmlformats.org/officeDocument/2006/relationships/hyperlink" Target="https://login.consultant.ru/link/?req=doc&amp;base=RZB&amp;n=463473&amp;dst=100009" TargetMode="External"/><Relationship Id="rId81" Type="http://schemas.openxmlformats.org/officeDocument/2006/relationships/hyperlink" Target="https://login.consultant.ru/link/?req=doc&amp;base=RZB&amp;n=463473&amp;dst=100011" TargetMode="External"/><Relationship Id="rId86" Type="http://schemas.openxmlformats.org/officeDocument/2006/relationships/hyperlink" Target="https://login.consultant.ru/link/?req=doc&amp;base=RZB&amp;n=428050&amp;dst=100009" TargetMode="External"/><Relationship Id="rId94" Type="http://schemas.openxmlformats.org/officeDocument/2006/relationships/hyperlink" Target="https://login.consultant.ru/link/?req=doc&amp;base=RZB&amp;n=459582&amp;dst=100012" TargetMode="External"/><Relationship Id="rId99" Type="http://schemas.openxmlformats.org/officeDocument/2006/relationships/hyperlink" Target="https://login.consultant.ru/link/?req=doc&amp;base=RZB&amp;n=446364&amp;dst=37" TargetMode="External"/><Relationship Id="rId101" Type="http://schemas.openxmlformats.org/officeDocument/2006/relationships/hyperlink" Target="https://login.consultant.ru/link/?req=doc&amp;base=RZB&amp;n=446364&amp;dst=1003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31124&amp;dst=100005" TargetMode="External"/><Relationship Id="rId13" Type="http://schemas.openxmlformats.org/officeDocument/2006/relationships/hyperlink" Target="https://login.consultant.ru/link/?req=doc&amp;base=RZB&amp;n=450066&amp;dst=100005" TargetMode="External"/><Relationship Id="rId18" Type="http://schemas.openxmlformats.org/officeDocument/2006/relationships/hyperlink" Target="https://login.consultant.ru/link/?req=doc&amp;base=RZB&amp;n=464560&amp;dst=100005" TargetMode="External"/><Relationship Id="rId39" Type="http://schemas.openxmlformats.org/officeDocument/2006/relationships/hyperlink" Target="https://login.consultant.ru/link/?req=doc&amp;base=RZB&amp;n=442406&amp;dst=100143" TargetMode="External"/><Relationship Id="rId109" Type="http://schemas.openxmlformats.org/officeDocument/2006/relationships/hyperlink" Target="https://login.consultant.ru/link/?req=doc&amp;base=RZB&amp;n=464338&amp;dst=100012" TargetMode="External"/><Relationship Id="rId34" Type="http://schemas.openxmlformats.org/officeDocument/2006/relationships/hyperlink" Target="https://login.consultant.ru/link/?req=doc&amp;base=RZB&amp;n=442296&amp;dst=100776" TargetMode="External"/><Relationship Id="rId50" Type="http://schemas.openxmlformats.org/officeDocument/2006/relationships/hyperlink" Target="https://login.consultant.ru/link/?req=doc&amp;base=RZB&amp;n=452925&amp;dst=260" TargetMode="External"/><Relationship Id="rId55" Type="http://schemas.openxmlformats.org/officeDocument/2006/relationships/hyperlink" Target="https://login.consultant.ru/link/?req=doc&amp;base=RZB&amp;n=465728&amp;dst=101001" TargetMode="External"/><Relationship Id="rId76" Type="http://schemas.openxmlformats.org/officeDocument/2006/relationships/hyperlink" Target="https://login.consultant.ru/link/?req=doc&amp;base=RZB&amp;n=428050&amp;dst=100005" TargetMode="External"/><Relationship Id="rId97" Type="http://schemas.openxmlformats.org/officeDocument/2006/relationships/hyperlink" Target="https://login.consultant.ru/link/?req=doc&amp;base=RZB&amp;n=446364&amp;dst=56" TargetMode="External"/><Relationship Id="rId104" Type="http://schemas.openxmlformats.org/officeDocument/2006/relationships/hyperlink" Target="https://login.consultant.ru/link/?req=doc&amp;base=RZB&amp;n=446364&amp;dst=100335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ZB&amp;n=425871&amp;dst=100005" TargetMode="External"/><Relationship Id="rId71" Type="http://schemas.openxmlformats.org/officeDocument/2006/relationships/hyperlink" Target="https://login.consultant.ru/link/?req=doc&amp;base=RZB&amp;n=436443&amp;dst=100015" TargetMode="External"/><Relationship Id="rId92" Type="http://schemas.openxmlformats.org/officeDocument/2006/relationships/hyperlink" Target="https://login.consultant.ru/link/?req=doc&amp;base=RZB&amp;n=459582&amp;dst=100009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RZB&amp;n=442296&amp;dst=100775" TargetMode="External"/><Relationship Id="rId24" Type="http://schemas.openxmlformats.org/officeDocument/2006/relationships/hyperlink" Target="https://login.consultant.ru/link/?req=doc&amp;base=RZB&amp;n=439273&amp;dst=100021" TargetMode="External"/><Relationship Id="rId40" Type="http://schemas.openxmlformats.org/officeDocument/2006/relationships/hyperlink" Target="https://login.consultant.ru/link/?req=doc&amp;base=RZB&amp;n=425871&amp;dst=100005" TargetMode="External"/><Relationship Id="rId45" Type="http://schemas.openxmlformats.org/officeDocument/2006/relationships/hyperlink" Target="https://login.consultant.ru/link/?req=doc&amp;base=RZB&amp;n=461091&amp;dst=74" TargetMode="External"/><Relationship Id="rId66" Type="http://schemas.openxmlformats.org/officeDocument/2006/relationships/hyperlink" Target="https://login.consultant.ru/link/?req=doc&amp;base=RZB&amp;n=439273&amp;dst=100035" TargetMode="External"/><Relationship Id="rId87" Type="http://schemas.openxmlformats.org/officeDocument/2006/relationships/hyperlink" Target="https://login.consultant.ru/link/?req=doc&amp;base=RZB&amp;n=465728" TargetMode="External"/><Relationship Id="rId110" Type="http://schemas.openxmlformats.org/officeDocument/2006/relationships/hyperlink" Target="https://login.consultant.ru/link/?req=doc&amp;base=RZB&amp;n=451220&amp;dst=100962" TargetMode="External"/><Relationship Id="rId115" Type="http://schemas.openxmlformats.org/officeDocument/2006/relationships/hyperlink" Target="https://login.consultant.ru/link/?req=doc&amp;base=RZB&amp;n=451220&amp;dst=1008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9130</Words>
  <Characters>52047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Залевская</dc:creator>
  <cp:lastModifiedBy>Залевская</cp:lastModifiedBy>
  <cp:revision>1</cp:revision>
  <dcterms:created xsi:type="dcterms:W3CDTF">2024-02-02T08:30:00Z</dcterms:created>
  <dcterms:modified xsi:type="dcterms:W3CDTF">2024-02-02T08:31:00Z</dcterms:modified>
</cp:coreProperties>
</file>